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w:t>
      </w:r>
      <w:r w:rsidRPr="009C2172">
        <w:rPr>
          <w:rFonts w:ascii="Arial" w:hAnsi="Arial" w:cs="Arial"/>
          <w:b/>
          <w:bCs/>
          <w:color w:val="00B0F0"/>
          <w:sz w:val="22"/>
          <w:szCs w:val="22"/>
        </w:rPr>
        <w:t>OMD-C</w:t>
      </w:r>
      <w:r w:rsidR="009C2172" w:rsidRPr="009C2172">
        <w:rPr>
          <w:rFonts w:ascii="Arial" w:hAnsi="Arial" w:cs="Arial"/>
          <w:b/>
          <w:bCs/>
          <w:color w:val="00B0F0"/>
          <w:sz w:val="22"/>
          <w:szCs w:val="22"/>
        </w:rPr>
        <w:t xml:space="preserve"> in </w:t>
      </w:r>
      <w:r w:rsidR="009C2172">
        <w:rPr>
          <w:rFonts w:ascii="Arial" w:hAnsi="Arial" w:cs="Arial"/>
          <w:b/>
          <w:bCs/>
          <w:color w:val="00B0F0"/>
          <w:sz w:val="22"/>
          <w:szCs w:val="22"/>
        </w:rPr>
        <w:t>OCG Prod-Lite Testing Environment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9C2172">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w:t>
            </w:r>
            <w:r w:rsidR="001719CA">
              <w:rPr>
                <w:rFonts w:ascii="Arial" w:hAnsi="Arial" w:cs="Arial"/>
                <w:spacing w:val="3"/>
                <w:sz w:val="20"/>
              </w:rPr>
              <w:t xml:space="preserve"> to </w:t>
            </w:r>
            <w:r w:rsidR="001719CA" w:rsidRPr="001719CA">
              <w:rPr>
                <w:rStyle w:val="Hyperlink"/>
                <w:rFonts w:ascii="Arial" w:hAnsi="Arial" w:cs="Arial"/>
                <w:bCs/>
                <w:sz w:val="20"/>
                <w:u w:val="none"/>
                <w:lang w:val="fr-FR"/>
              </w:rPr>
              <w:t>Orion Central Gateway (OCG) Prod-Lite Testing Environment</w:t>
            </w:r>
            <w:r w:rsidR="00162D56" w:rsidRPr="00AC26CC">
              <w:rPr>
                <w:rFonts w:ascii="Arial" w:hAnsi="Arial" w:cs="Arial"/>
                <w:spacing w:val="3"/>
                <w:sz w:val="20"/>
              </w:rPr>
              <w:t xml:space="preserve">.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us by filling in</w:t>
            </w:r>
            <w:r w:rsidR="009C2172">
              <w:rPr>
                <w:rFonts w:ascii="Arial" w:hAnsi="Arial" w:cs="Arial"/>
                <w:spacing w:val="3"/>
                <w:sz w:val="20"/>
              </w:rPr>
              <w:t xml:space="preserve"> all the s</w:t>
            </w:r>
            <w:r w:rsidR="007E6205" w:rsidRPr="00AC26CC">
              <w:rPr>
                <w:rFonts w:ascii="Arial" w:hAnsi="Arial" w:cs="Arial"/>
                <w:spacing w:val="3"/>
                <w:sz w:val="20"/>
              </w:rPr>
              <w:t>ection</w:t>
            </w:r>
            <w:r w:rsidR="009C2172">
              <w:rPr>
                <w:rFonts w:ascii="Arial" w:hAnsi="Arial" w:cs="Arial"/>
                <w:spacing w:val="3"/>
                <w:sz w:val="20"/>
              </w:rPr>
              <w:t>s</w:t>
            </w:r>
            <w:r w:rsidR="007E6205" w:rsidRPr="00AC26CC">
              <w:rPr>
                <w:rFonts w:ascii="Arial" w:hAnsi="Arial" w:cs="Arial"/>
                <w:spacing w:val="3"/>
                <w:sz w:val="20"/>
              </w:rPr>
              <w:t xml:space="preserve"> </w:t>
            </w:r>
            <w:r w:rsidRPr="00AC26CC">
              <w:rPr>
                <w:rFonts w:ascii="Arial" w:hAnsi="Arial" w:cs="Arial"/>
                <w:spacing w:val="3"/>
                <w:sz w:val="20"/>
              </w:rPr>
              <w:t>and return it to us by email at your earliest.</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3A3DF9" w:rsidRDefault="00244086" w:rsidP="00C003BE">
      <w:pPr>
        <w:tabs>
          <w:tab w:val="left" w:pos="709"/>
        </w:tabs>
        <w:spacing w:before="40" w:after="40"/>
        <w:rPr>
          <w:rFonts w:ascii="Arial" w:eastAsia="????" w:hAnsi="Arial" w:cs="Arial"/>
          <w:b/>
          <w:bCs/>
          <w:sz w:val="20"/>
          <w:lang w:val="fr-FR"/>
        </w:rPr>
      </w:pPr>
      <w:r w:rsidRPr="00AC26CC">
        <w:rPr>
          <w:rFonts w:ascii="Arial" w:eastAsia="????" w:hAnsi="Arial" w:cs="Arial"/>
          <w:bCs/>
          <w:sz w:val="20"/>
          <w:lang w:val="fr-FR"/>
        </w:rPr>
        <w:t xml:space="preserve">To: </w:t>
      </w:r>
      <w:r w:rsidR="00C37F0C" w:rsidRPr="003A3DF9">
        <w:rPr>
          <w:rFonts w:ascii="Arial" w:eastAsia="????" w:hAnsi="Arial" w:cs="Arial"/>
          <w:b/>
          <w:bCs/>
          <w:sz w:val="20"/>
          <w:lang w:val="fr-FR"/>
        </w:rPr>
        <w:t xml:space="preserve">Data Connectivity &amp; Support, Market Data, Operations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bookmarkStart w:id="0" w:name="_GoBack"/>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bookmarkEnd w:id="0"/>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9"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1719CA" w:rsidP="0076244B">
            <w:pPr>
              <w:ind w:left="987" w:hangingChars="493" w:hanging="987"/>
              <w:contextualSpacing/>
              <w:rPr>
                <w:rFonts w:ascii="Arial" w:hAnsi="Arial" w:cs="Arial"/>
                <w:b/>
                <w:bCs/>
                <w:sz w:val="20"/>
              </w:rPr>
            </w:pPr>
            <w:r w:rsidRPr="001719CA">
              <w:rPr>
                <w:rFonts w:ascii="Arial" w:hAnsi="Arial" w:cs="Arial"/>
                <w:b/>
                <w:bCs/>
                <w:sz w:val="20"/>
              </w:rPr>
              <w:t>Orion Central Gateway (OCG) Prod-Lite Testing Environment</w:t>
            </w:r>
            <w:r w:rsidRPr="001719CA">
              <w:rPr>
                <w:rStyle w:val="FootnoteReference"/>
                <w:rFonts w:ascii="Arial" w:hAnsi="Arial" w:cs="Arial"/>
                <w:b/>
                <w:bCs/>
                <w:sz w:val="20"/>
                <w:vertAlign w:val="baseline"/>
              </w:rPr>
              <w:t xml:space="preserve"> </w:t>
            </w:r>
            <w:r w:rsidR="00BB2F37">
              <w:rPr>
                <w:rStyle w:val="FootnoteReference"/>
                <w:rFonts w:ascii="Arial" w:hAnsi="Arial" w:cs="Arial"/>
                <w:b/>
                <w:bCs/>
                <w:sz w:val="20"/>
              </w:rPr>
              <w:footnoteReference w:id="1"/>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76244B">
              <w:rPr>
                <w:rFonts w:ascii="Arial" w:hAnsi="Arial" w:cs="Arial" w:hint="eastAsia"/>
                <w:sz w:val="20"/>
              </w:rPr>
              <w:t>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AA0994">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3"/>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4"/>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031362">
              <w:rPr>
                <w:rFonts w:ascii="Arial" w:hAnsi="Arial" w:cs="Arial"/>
                <w:sz w:val="20"/>
                <w:highlight w:val="lightGray"/>
              </w:rPr>
            </w:r>
            <w:r w:rsidR="00031362">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5"/>
            </w:r>
          </w:p>
        </w:tc>
        <w:tc>
          <w:tcPr>
            <w:tcW w:w="1842" w:type="dxa"/>
            <w:vAlign w:val="center"/>
          </w:tcPr>
          <w:p w:rsidR="00DC7491" w:rsidRPr="00AC26CC" w:rsidRDefault="00BF6302"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lightGray"/>
              </w:rPr>
              <w:instrText xml:space="preserve"> FORMDROPDOWN </w:instrText>
            </w:r>
            <w:r w:rsidR="00031362">
              <w:rPr>
                <w:rFonts w:ascii="Arial" w:hAnsi="Arial" w:cs="Arial"/>
                <w:sz w:val="20"/>
                <w:highlight w:val="lightGray"/>
              </w:rPr>
            </w:r>
            <w:r w:rsidR="00031362">
              <w:rPr>
                <w:rFonts w:ascii="Arial" w:hAnsi="Arial" w:cs="Arial"/>
                <w:sz w:val="20"/>
                <w:highlight w:val="lightGray"/>
              </w:rPr>
              <w:fldChar w:fldCharType="separate"/>
            </w:r>
            <w:r>
              <w:rPr>
                <w:rFonts w:ascii="Arial" w:hAnsi="Arial" w:cs="Arial"/>
                <w:sz w:val="20"/>
                <w:highlight w:val="lightGray"/>
              </w:rPr>
              <w:fldChar w:fldCharType="end"/>
            </w:r>
            <w:bookmarkEnd w:id="1"/>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031362">
              <w:rPr>
                <w:rFonts w:ascii="Arial" w:hAnsi="Arial" w:cs="Arial"/>
                <w:sz w:val="20"/>
                <w:highlight w:val="lightGray"/>
              </w:rPr>
            </w:r>
            <w:r w:rsidR="00031362">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3B03CD"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highlight w:val="lightGray"/>
              </w:rPr>
              <w:instrText xml:space="preserve"> FORMDROPDOWN </w:instrText>
            </w:r>
            <w:r w:rsidR="00031362">
              <w:rPr>
                <w:rFonts w:ascii="Arial" w:hAnsi="Arial" w:cs="Arial"/>
                <w:sz w:val="20"/>
                <w:highlight w:val="lightGray"/>
              </w:rPr>
            </w:r>
            <w:r w:rsidR="00031362">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31362">
              <w:rPr>
                <w:rFonts w:ascii="Arial" w:hAnsi="Arial" w:cs="Arial"/>
                <w:sz w:val="20"/>
              </w:rPr>
            </w:r>
            <w:r w:rsidR="0003136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9C2172">
            <w:pPr>
              <w:tabs>
                <w:tab w:val="left" w:pos="1440"/>
                <w:tab w:val="left" w:pos="2250"/>
                <w:tab w:val="left" w:pos="2610"/>
                <w:tab w:val="left" w:pos="3420"/>
                <w:tab w:val="left" w:pos="3690"/>
                <w:tab w:val="left" w:pos="6390"/>
                <w:tab w:val="left" w:pos="7200"/>
              </w:tabs>
              <w:jc w:val="both"/>
              <w:rPr>
                <w:rFonts w:ascii="Arial" w:hAnsi="Arial" w:cs="Arial"/>
                <w:color w:val="0000FF"/>
                <w:sz w:val="20"/>
              </w:rPr>
            </w:pPr>
            <w:r w:rsidRPr="003840A2">
              <w:rPr>
                <w:rFonts w:ascii="Arial" w:hAnsi="Arial" w:cs="Arial"/>
                <w:color w:val="0000FF"/>
                <w:sz w:val="20"/>
              </w:rPr>
              <w:lastRenderedPageBreak/>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r w:rsidR="009C2172">
        <w:rPr>
          <w:rFonts w:ascii="Arial" w:hAnsi="Arial" w:cs="Arial"/>
          <w:b/>
          <w:bCs/>
          <w:sz w:val="20"/>
        </w:rPr>
        <w:t xml:space="preserve"> – Optional </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0"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1"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6"/>
            </w:r>
          </w:p>
        </w:tc>
      </w:tr>
      <w:tr w:rsidR="00672237" w:rsidRPr="00AC26CC" w:rsidTr="000F597B">
        <w:trPr>
          <w:trHeight w:val="70"/>
        </w:trPr>
        <w:tc>
          <w:tcPr>
            <w:tcW w:w="4536" w:type="dxa"/>
            <w:vAlign w:val="center"/>
          </w:tcPr>
          <w:p w:rsidR="00672237" w:rsidRPr="00AC26CC" w:rsidRDefault="00672237" w:rsidP="008638C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F6302" w:rsidRDefault="00BF6302"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 xml:space="preserve">ivacy Policy Statement on page </w:t>
      </w:r>
      <w:r w:rsidR="00BF6302">
        <w:rPr>
          <w:rStyle w:val="Hyperlink"/>
          <w:rFonts w:ascii="Arial" w:hAnsi="Arial" w:cs="Arial"/>
          <w:b/>
          <w:bCs/>
          <w:sz w:val="20"/>
          <w:u w:val="none"/>
        </w:rPr>
        <w:t>3</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031362"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2"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2"/>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2"/>
          <w:footerReference w:type="default" r:id="rId13"/>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5"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6"/>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62" w:rsidRDefault="00031362" w:rsidP="00F45E17">
      <w:r>
        <w:separator/>
      </w:r>
    </w:p>
  </w:endnote>
  <w:endnote w:type="continuationSeparator" w:id="0">
    <w:p w:rsidR="00031362" w:rsidRDefault="00031362"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BF6302" w:rsidP="00BF6302">
        <w:pPr>
          <w:pStyle w:val="Footer"/>
          <w:jc w:val="right"/>
          <w:rPr>
            <w:rFonts w:ascii="Arial" w:hAnsi="Arial" w:cs="Arial"/>
            <w:sz w:val="16"/>
          </w:rPr>
        </w:pPr>
        <w:r>
          <w:rPr>
            <w:rFonts w:ascii="Arial" w:hAnsi="Arial" w:cs="Arial"/>
            <w:sz w:val="16"/>
          </w:rPr>
          <w:t>Feb 2020</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62" w:rsidRDefault="00031362" w:rsidP="00F45E17">
      <w:r>
        <w:separator/>
      </w:r>
    </w:p>
  </w:footnote>
  <w:footnote w:type="continuationSeparator" w:id="0">
    <w:p w:rsidR="00031362" w:rsidRDefault="00031362" w:rsidP="00F45E17">
      <w:r>
        <w:continuationSeparator/>
      </w:r>
    </w:p>
  </w:footnote>
  <w:footnote w:id="1">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w:t>
      </w:r>
      <w:r w:rsidR="00AA0994" w:rsidRPr="00AA0994">
        <w:rPr>
          <w:rFonts w:ascii="Arial" w:hAnsi="Arial" w:cs="Arial"/>
          <w:sz w:val="18"/>
          <w:szCs w:val="18"/>
        </w:rPr>
        <w:t xml:space="preserve">Prod-Lite Testing </w:t>
      </w:r>
      <w:r w:rsidRPr="00683B03">
        <w:rPr>
          <w:rFonts w:ascii="Arial" w:hAnsi="Arial" w:cs="Arial"/>
          <w:sz w:val="18"/>
          <w:szCs w:val="18"/>
        </w:rPr>
        <w:t>Environment to support OCG application testing</w:t>
      </w:r>
    </w:p>
  </w:footnote>
  <w:footnote w:id="2">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w:t>
      </w:r>
      <w:r w:rsidR="009C2172">
        <w:rPr>
          <w:rFonts w:ascii="Arial" w:hAnsi="Arial" w:cs="Arial"/>
          <w:sz w:val="18"/>
          <w:szCs w:val="18"/>
        </w:rPr>
        <w:t xml:space="preserve"> </w:t>
      </w:r>
      <w:r w:rsidR="00683B03" w:rsidRPr="00683B03">
        <w:rPr>
          <w:rFonts w:ascii="Arial" w:hAnsi="Arial" w:cs="Arial"/>
          <w:sz w:val="18"/>
          <w:szCs w:val="18"/>
        </w:rPr>
        <w:t>/ are subscribed,</w:t>
      </w:r>
      <w:r w:rsidRPr="00683B03">
        <w:rPr>
          <w:rFonts w:ascii="Arial" w:hAnsi="Arial" w:cs="Arial"/>
          <w:sz w:val="18"/>
          <w:szCs w:val="18"/>
        </w:rPr>
        <w:t xml:space="preserve"> the mini</w:t>
      </w:r>
      <w:r w:rsidR="00CF4C09" w:rsidRPr="00683B03">
        <w:rPr>
          <w:rFonts w:ascii="Arial" w:hAnsi="Arial" w:cs="Arial"/>
          <w:sz w:val="18"/>
          <w:szCs w:val="18"/>
        </w:rPr>
        <w:t xml:space="preserve">mum bandwidth for unicast is </w:t>
      </w:r>
      <w:r w:rsidR="00BF6302">
        <w:rPr>
          <w:rFonts w:ascii="Arial" w:hAnsi="Arial" w:cs="Arial"/>
          <w:sz w:val="18"/>
          <w:szCs w:val="18"/>
        </w:rPr>
        <w:t xml:space="preserve">0.1 </w:t>
      </w:r>
      <w:r w:rsidR="00CF4C09" w:rsidRPr="00683B03">
        <w:rPr>
          <w:rFonts w:ascii="Arial" w:hAnsi="Arial" w:cs="Arial"/>
          <w:sz w:val="18"/>
          <w:szCs w:val="18"/>
        </w:rPr>
        <w:t>Mbps.</w:t>
      </w:r>
    </w:p>
  </w:footnote>
  <w:footnote w:id="3">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4">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5">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Client who could apply single line circuit set</w:t>
      </w:r>
      <w:r w:rsidR="00AA0994">
        <w:rPr>
          <w:rFonts w:ascii="Arial" w:hAnsi="Arial" w:cs="Arial"/>
          <w:spacing w:val="3"/>
          <w:sz w:val="18"/>
          <w:szCs w:val="18"/>
        </w:rPr>
        <w:t xml:space="preserve"> for OMD-C connection in </w:t>
      </w:r>
      <w:r w:rsidR="00AA0994" w:rsidRPr="00AA0994">
        <w:rPr>
          <w:rFonts w:ascii="Arial" w:hAnsi="Arial" w:cs="Arial"/>
          <w:spacing w:val="3"/>
          <w:sz w:val="18"/>
          <w:szCs w:val="18"/>
        </w:rPr>
        <w:t>OCG Prod-Lite Testing Environment</w:t>
      </w:r>
    </w:p>
  </w:footnote>
  <w:footnote w:id="6">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微軟正黑體"/>
        <w:noProof/>
        <w:szCs w:val="24"/>
      </w:rPr>
    </w:pPr>
    <w:r>
      <w:rPr>
        <w:noProof/>
        <w:lang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微軟正黑體"/>
        <w:noProof/>
        <w:szCs w:val="24"/>
      </w:rPr>
    </w:pPr>
  </w:p>
  <w:p w:rsidR="0008041E" w:rsidRDefault="0008041E" w:rsidP="0008041E">
    <w:pPr>
      <w:pStyle w:val="Header"/>
      <w:spacing w:line="360" w:lineRule="exact"/>
      <w:rPr>
        <w:rFonts w:eastAsia="微軟正黑體"/>
        <w:noProof/>
        <w:szCs w:val="24"/>
      </w:rPr>
    </w:pPr>
  </w:p>
  <w:p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 xml:space="preserve">(A wholly-owned </w:t>
    </w:r>
    <w:r w:rsidR="00363671" w:rsidRPr="00363671">
      <w:rPr>
        <w:rFonts w:ascii="Arial" w:eastAsia="微軟正黑體" w:hAnsi="Arial" w:cs="Arial"/>
        <w:noProof/>
        <w:sz w:val="16"/>
        <w:szCs w:val="16"/>
      </w:rPr>
      <w:t>subsidiary</w:t>
    </w:r>
    <w:r w:rsidRPr="002E0583">
      <w:rPr>
        <w:rFonts w:ascii="Arial" w:eastAsia="微軟正黑體" w:hAnsi="Arial" w:cs="Arial"/>
        <w:noProof/>
        <w:sz w:val="16"/>
        <w:szCs w:val="16"/>
      </w:rPr>
      <w:t xml:space="preserve"> of the Hong Kong Exchanges and Clearing Limited)</w:t>
    </w:r>
    <w:r w:rsidR="00031362">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dWuQxFo4SOq+Cr/P5M6RKhqhDTzpVPiwT2yMHS0iEn0+o314dMEWjDQUBLKHI/Nfqwjl73tIyaEvF+cFCq0g==" w:salt="7rUUNk5Mo+H+gOpnbkJADQ=="/>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1362"/>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9CA"/>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4E2"/>
    <w:rsid w:val="00227E30"/>
    <w:rsid w:val="0023195A"/>
    <w:rsid w:val="002327DC"/>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1E63"/>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3DF9"/>
    <w:rsid w:val="003A4920"/>
    <w:rsid w:val="003B03CD"/>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5439E"/>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638CB"/>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172"/>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0994"/>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684E"/>
    <w:rsid w:val="00BC1E05"/>
    <w:rsid w:val="00BC3826"/>
    <w:rsid w:val="00BC64D1"/>
    <w:rsid w:val="00BC6828"/>
    <w:rsid w:val="00BE2A31"/>
    <w:rsid w:val="00BE2A39"/>
    <w:rsid w:val="00BF6302"/>
    <w:rsid w:val="00C003BE"/>
    <w:rsid w:val="00C23086"/>
    <w:rsid w:val="00C233CF"/>
    <w:rsid w:val="00C252C8"/>
    <w:rsid w:val="00C37F0C"/>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41A8"/>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716F-C136-481E-9A82-82ACB8DA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14821</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Joanne Wong</cp:lastModifiedBy>
  <cp:revision>5</cp:revision>
  <cp:lastPrinted>2011-12-07T12:39:00Z</cp:lastPrinted>
  <dcterms:created xsi:type="dcterms:W3CDTF">2022-09-15T08:55:00Z</dcterms:created>
  <dcterms:modified xsi:type="dcterms:W3CDTF">2022-09-16T02:24:00Z</dcterms:modified>
</cp:coreProperties>
</file>