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4992" w14:textId="77777777" w:rsidR="00B029C5" w:rsidRPr="009A24B3" w:rsidRDefault="00B029C5" w:rsidP="00B029C5">
      <w:pPr>
        <w:pStyle w:val="Header"/>
        <w:rPr>
          <w:rFonts w:ascii="Arial" w:hAnsi="Arial" w:cs="Arial"/>
          <w:b/>
          <w:bCs/>
          <w:kern w:val="0"/>
          <w:sz w:val="22"/>
          <w:szCs w:val="22"/>
          <w:lang w:eastAsia="zh-CN"/>
        </w:rPr>
      </w:pPr>
      <w:r w:rsidRPr="009A24B3">
        <w:rPr>
          <w:rFonts w:ascii="Arial" w:hAnsi="Arial" w:cs="Arial"/>
          <w:b/>
          <w:bCs/>
          <w:kern w:val="0"/>
          <w:sz w:val="22"/>
          <w:szCs w:val="22"/>
          <w:lang w:eastAsia="zh-CN"/>
        </w:rPr>
        <w:t>HKE</w:t>
      </w:r>
      <w:r w:rsidR="0066112B" w:rsidRPr="009A24B3">
        <w:rPr>
          <w:rFonts w:ascii="Arial" w:hAnsi="Arial" w:cs="Arial"/>
          <w:b/>
          <w:bCs/>
          <w:kern w:val="0"/>
          <w:sz w:val="22"/>
          <w:szCs w:val="22"/>
          <w:lang w:eastAsia="zh-CN"/>
        </w:rPr>
        <w:t>X</w:t>
      </w:r>
      <w:r w:rsidRPr="009A24B3">
        <w:rPr>
          <w:rFonts w:ascii="Arial" w:hAnsi="Arial" w:cs="Arial"/>
          <w:b/>
          <w:bCs/>
          <w:kern w:val="0"/>
          <w:sz w:val="22"/>
          <w:szCs w:val="22"/>
          <w:lang w:eastAsia="zh-CN"/>
        </w:rPr>
        <w:t xml:space="preserve"> Orion Market Data Platform </w:t>
      </w:r>
    </w:p>
    <w:p w14:paraId="51B34100" w14:textId="77777777" w:rsidR="00B029C5" w:rsidRPr="009A24B3" w:rsidRDefault="00B029C5" w:rsidP="00B029C5">
      <w:pPr>
        <w:pStyle w:val="Header"/>
        <w:rPr>
          <w:rFonts w:ascii="Arial" w:hAnsi="Arial" w:cs="Arial"/>
          <w:b/>
          <w:bCs/>
          <w:kern w:val="0"/>
          <w:sz w:val="22"/>
          <w:szCs w:val="22"/>
          <w:lang w:eastAsia="zh-CN"/>
        </w:rPr>
      </w:pPr>
      <w:r w:rsidRPr="009A24B3">
        <w:rPr>
          <w:rFonts w:ascii="Arial" w:hAnsi="Arial" w:cs="Arial"/>
          <w:b/>
          <w:bCs/>
          <w:kern w:val="0"/>
          <w:sz w:val="22"/>
          <w:szCs w:val="22"/>
          <w:lang w:eastAsia="zh-CN"/>
        </w:rPr>
        <w:t>Securities Market &amp; Index Datafeed Products (OMD-C)</w:t>
      </w:r>
    </w:p>
    <w:p w14:paraId="64D18A78" w14:textId="77777777" w:rsidR="00D973ED" w:rsidRPr="00AC26CC" w:rsidRDefault="00D973ED" w:rsidP="00B029C5">
      <w:pPr>
        <w:pStyle w:val="Header"/>
        <w:rPr>
          <w:rFonts w:ascii="Arial" w:hAnsi="Arial" w:cs="Arial"/>
          <w:b/>
          <w:bCs/>
          <w:color w:val="052E65"/>
          <w:kern w:val="0"/>
          <w:sz w:val="22"/>
          <w:szCs w:val="22"/>
          <w:lang w:eastAsia="zh-CN"/>
        </w:rPr>
      </w:pPr>
    </w:p>
    <w:p w14:paraId="55BA05E5" w14:textId="77777777" w:rsidR="00244086" w:rsidRPr="00B66178" w:rsidRDefault="00244086" w:rsidP="00162D56">
      <w:pPr>
        <w:pBdr>
          <w:top w:val="single" w:sz="4" w:space="1" w:color="auto"/>
        </w:pBdr>
        <w:ind w:right="141"/>
        <w:rPr>
          <w:rFonts w:ascii="Arial" w:hAnsi="Arial" w:cs="Arial"/>
          <w:b/>
          <w:sz w:val="22"/>
          <w:szCs w:val="22"/>
        </w:rPr>
      </w:pPr>
      <w:r w:rsidRPr="00AC26CC">
        <w:rPr>
          <w:rFonts w:ascii="Arial" w:hAnsi="Arial" w:cs="Arial"/>
          <w:b/>
          <w:bCs/>
          <w:sz w:val="22"/>
          <w:szCs w:val="22"/>
        </w:rPr>
        <w:t xml:space="preserve">Connection Notification Form </w:t>
      </w:r>
      <w:r w:rsidRPr="00B66178">
        <w:rPr>
          <w:rFonts w:ascii="Arial" w:hAnsi="Arial" w:cs="Arial"/>
          <w:b/>
          <w:bCs/>
          <w:sz w:val="22"/>
          <w:szCs w:val="22"/>
        </w:rPr>
        <w:t xml:space="preserve">for </w:t>
      </w:r>
      <w:r w:rsidRPr="00B66178">
        <w:rPr>
          <w:rStyle w:val="Hyperlink"/>
          <w:rFonts w:ascii="Arial" w:hAnsi="Arial" w:cs="Arial"/>
          <w:b/>
          <w:sz w:val="22"/>
          <w:szCs w:val="22"/>
          <w:u w:val="none"/>
          <w:lang w:val="fr-FR"/>
        </w:rPr>
        <w:t>OMD-C</w:t>
      </w:r>
      <w:r w:rsidR="009C2172" w:rsidRPr="00B66178">
        <w:rPr>
          <w:rStyle w:val="Hyperlink"/>
          <w:rFonts w:ascii="Arial" w:hAnsi="Arial" w:cs="Arial"/>
          <w:b/>
          <w:sz w:val="22"/>
          <w:szCs w:val="22"/>
          <w:u w:val="none"/>
          <w:lang w:val="fr-FR"/>
        </w:rPr>
        <w:t xml:space="preserve"> in OCG Prod-Lite </w:t>
      </w:r>
      <w:r w:rsidR="00B66178">
        <w:rPr>
          <w:rStyle w:val="Hyperlink"/>
          <w:rFonts w:ascii="Arial" w:hAnsi="Arial" w:cs="Arial"/>
          <w:b/>
          <w:sz w:val="22"/>
          <w:szCs w:val="22"/>
          <w:u w:val="none"/>
          <w:lang w:val="fr-FR"/>
        </w:rPr>
        <w:t>Testing</w:t>
      </w:r>
      <w:r w:rsidR="009C2172" w:rsidRPr="00B66178">
        <w:rPr>
          <w:rStyle w:val="Hyperlink"/>
          <w:rFonts w:ascii="Arial" w:hAnsi="Arial" w:cs="Arial"/>
          <w:b/>
          <w:sz w:val="22"/>
          <w:szCs w:val="22"/>
          <w:u w:val="none"/>
          <w:lang w:val="fr-FR"/>
        </w:rPr>
        <w:t xml:space="preserve"> </w:t>
      </w:r>
      <w:r w:rsidR="00B66178" w:rsidRPr="00B66178">
        <w:rPr>
          <w:rStyle w:val="Hyperlink"/>
          <w:rFonts w:ascii="Arial" w:hAnsi="Arial" w:cs="Arial"/>
          <w:b/>
          <w:sz w:val="22"/>
          <w:szCs w:val="22"/>
          <w:u w:val="none"/>
          <w:lang w:val="fr-FR"/>
        </w:rPr>
        <w:t>Environnent</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8"/>
      </w:tblGrid>
      <w:tr w:rsidR="007F5023" w:rsidRPr="00112FBB" w14:paraId="7C575788" w14:textId="77777777" w:rsidTr="00917F74">
        <w:trPr>
          <w:trHeight w:val="822"/>
        </w:trPr>
        <w:tc>
          <w:tcPr>
            <w:tcW w:w="9498" w:type="dxa"/>
            <w:tcBorders>
              <w:top w:val="single" w:sz="4" w:space="0" w:color="auto"/>
              <w:left w:val="nil"/>
              <w:bottom w:val="single" w:sz="4" w:space="0" w:color="auto"/>
              <w:right w:val="nil"/>
            </w:tcBorders>
          </w:tcPr>
          <w:p w14:paraId="5C80F609" w14:textId="77777777" w:rsidR="007F5023" w:rsidRPr="00A5291E" w:rsidRDefault="007F5023" w:rsidP="00917F74">
            <w:pPr>
              <w:widowControl/>
              <w:tabs>
                <w:tab w:val="left" w:pos="398"/>
              </w:tabs>
              <w:snapToGrid w:val="0"/>
              <w:jc w:val="both"/>
              <w:rPr>
                <w:rFonts w:ascii="Arial" w:hAnsi="Arial" w:cs="Arial"/>
                <w:spacing w:val="3"/>
                <w:sz w:val="4"/>
                <w:szCs w:val="4"/>
              </w:rPr>
            </w:pPr>
          </w:p>
          <w:p w14:paraId="5A6B9AEC" w14:textId="0D50E74A" w:rsidR="007F5023" w:rsidRDefault="007F5023" w:rsidP="00917F74">
            <w:pPr>
              <w:widowControl/>
              <w:tabs>
                <w:tab w:val="left" w:pos="398"/>
              </w:tabs>
              <w:snapToGrid w:val="0"/>
              <w:jc w:val="both"/>
              <w:rPr>
                <w:rFonts w:ascii="Arial" w:hAnsi="Arial" w:cs="Arial"/>
                <w:spacing w:val="3"/>
                <w:sz w:val="20"/>
              </w:rPr>
            </w:pPr>
            <w:r w:rsidRPr="004E7895">
              <w:rPr>
                <w:rFonts w:ascii="Arial" w:hAnsi="Arial" w:cs="Arial"/>
                <w:spacing w:val="3"/>
                <w:sz w:val="20"/>
              </w:rPr>
              <w:t xml:space="preserve">This form </w:t>
            </w:r>
            <w:r>
              <w:rPr>
                <w:rFonts w:ascii="Arial" w:hAnsi="Arial" w:cs="Arial"/>
                <w:spacing w:val="3"/>
                <w:sz w:val="20"/>
              </w:rPr>
              <w:t>is for HKEX</w:t>
            </w:r>
            <w:r w:rsidR="005201AA">
              <w:rPr>
                <w:rFonts w:ascii="Arial" w:hAnsi="Arial" w:cs="Arial"/>
                <w:spacing w:val="3"/>
                <w:sz w:val="20"/>
              </w:rPr>
              <w:t>-IS</w:t>
            </w:r>
            <w:r>
              <w:rPr>
                <w:rFonts w:ascii="Arial" w:hAnsi="Arial" w:cs="Arial"/>
                <w:spacing w:val="3"/>
                <w:sz w:val="20"/>
              </w:rPr>
              <w:t xml:space="preserve"> to enable the applied OMD-C services to </w:t>
            </w:r>
            <w:r w:rsidRPr="007F5023">
              <w:rPr>
                <w:rFonts w:ascii="Arial" w:hAnsi="Arial" w:cs="Arial"/>
                <w:spacing w:val="3"/>
                <w:sz w:val="20"/>
              </w:rPr>
              <w:t xml:space="preserve">to Orion Central Gateway (OCG) Prod-Lite Testing Environment </w:t>
            </w:r>
            <w:r>
              <w:rPr>
                <w:rFonts w:ascii="Arial" w:hAnsi="Arial" w:cs="Arial"/>
                <w:spacing w:val="3"/>
                <w:sz w:val="20"/>
              </w:rPr>
              <w:t xml:space="preserve">and </w:t>
            </w:r>
            <w:r w:rsidRPr="004E7895">
              <w:rPr>
                <w:rFonts w:ascii="Arial" w:hAnsi="Arial" w:cs="Arial"/>
                <w:spacing w:val="3"/>
                <w:sz w:val="20"/>
              </w:rPr>
              <w:t>assist</w:t>
            </w:r>
            <w:r>
              <w:rPr>
                <w:rFonts w:ascii="Arial" w:hAnsi="Arial" w:cs="Arial"/>
                <w:spacing w:val="3"/>
                <w:sz w:val="20"/>
              </w:rPr>
              <w:t>s</w:t>
            </w:r>
            <w:r w:rsidRPr="004E7895">
              <w:rPr>
                <w:rFonts w:ascii="Arial" w:hAnsi="Arial" w:cs="Arial"/>
                <w:spacing w:val="3"/>
                <w:sz w:val="20"/>
              </w:rPr>
              <w:t xml:space="preserve"> direct connection clients </w:t>
            </w:r>
            <w:r>
              <w:rPr>
                <w:rFonts w:ascii="Arial" w:hAnsi="Arial" w:cs="Arial"/>
                <w:spacing w:val="3"/>
                <w:sz w:val="20"/>
              </w:rPr>
              <w:t>to arrange</w:t>
            </w:r>
            <w:r w:rsidRPr="004E7895">
              <w:rPr>
                <w:rFonts w:ascii="Arial" w:hAnsi="Arial" w:cs="Arial"/>
                <w:spacing w:val="3"/>
                <w:sz w:val="20"/>
              </w:rPr>
              <w:t xml:space="preserve"> with SDNet/2 accredited vendor or HKEX Hosting Services Team (collectivity called “Carrier”) </w:t>
            </w:r>
            <w:r>
              <w:rPr>
                <w:rFonts w:ascii="Arial" w:hAnsi="Arial" w:cs="Arial"/>
                <w:spacing w:val="3"/>
                <w:sz w:val="20"/>
              </w:rPr>
              <w:t>to install</w:t>
            </w:r>
            <w:r w:rsidRPr="004E7895">
              <w:rPr>
                <w:rFonts w:ascii="Arial" w:hAnsi="Arial" w:cs="Arial"/>
                <w:spacing w:val="3"/>
                <w:sz w:val="20"/>
              </w:rPr>
              <w:t xml:space="preserve"> </w:t>
            </w:r>
            <w:r>
              <w:rPr>
                <w:rFonts w:ascii="Arial" w:hAnsi="Arial" w:cs="Arial"/>
                <w:spacing w:val="3"/>
                <w:sz w:val="20"/>
              </w:rPr>
              <w:t xml:space="preserve">an </w:t>
            </w:r>
            <w:r w:rsidRPr="004E7895">
              <w:rPr>
                <w:rStyle w:val="Hyperlink"/>
                <w:rFonts w:ascii="Arial" w:hAnsi="Arial" w:cs="Arial"/>
                <w:bCs/>
                <w:sz w:val="20"/>
                <w:u w:val="none"/>
                <w:lang w:val="fr-FR"/>
              </w:rPr>
              <w:t xml:space="preserve">OMD-C </w:t>
            </w:r>
            <w:r>
              <w:rPr>
                <w:rStyle w:val="Hyperlink"/>
                <w:rFonts w:ascii="Arial" w:hAnsi="Arial" w:cs="Arial"/>
                <w:bCs/>
                <w:sz w:val="20"/>
                <w:u w:val="none"/>
                <w:lang w:val="fr-FR"/>
              </w:rPr>
              <w:t xml:space="preserve">testing </w:t>
            </w:r>
            <w:r w:rsidRPr="004E7895">
              <w:rPr>
                <w:rStyle w:val="Hyperlink"/>
                <w:rFonts w:ascii="Arial" w:hAnsi="Arial" w:cs="Arial"/>
                <w:bCs/>
                <w:sz w:val="20"/>
                <w:u w:val="none"/>
              </w:rPr>
              <w:t>connection</w:t>
            </w:r>
            <w:r w:rsidR="00687D5A">
              <w:rPr>
                <w:rStyle w:val="Hyperlink"/>
                <w:rFonts w:ascii="Arial" w:hAnsi="Arial" w:cs="Arial"/>
                <w:bCs/>
                <w:sz w:val="20"/>
                <w:u w:val="none"/>
              </w:rPr>
              <w:t xml:space="preserve"> in OCG Prod-Lite Environment</w:t>
            </w:r>
            <w:r w:rsidRPr="004E7895">
              <w:rPr>
                <w:rFonts w:ascii="Arial" w:hAnsi="Arial" w:cs="Arial"/>
                <w:spacing w:val="3"/>
                <w:sz w:val="20"/>
              </w:rPr>
              <w:t>.</w:t>
            </w:r>
            <w:r>
              <w:rPr>
                <w:rFonts w:ascii="Arial" w:hAnsi="Arial" w:cs="Arial"/>
                <w:spacing w:val="3"/>
                <w:sz w:val="20"/>
              </w:rPr>
              <w:t xml:space="preserve">  </w:t>
            </w:r>
          </w:p>
          <w:p w14:paraId="6D233FE6" w14:textId="77777777" w:rsidR="007F5023" w:rsidRPr="004E7895" w:rsidRDefault="007F5023" w:rsidP="00917F74">
            <w:pPr>
              <w:widowControl/>
              <w:tabs>
                <w:tab w:val="left" w:pos="398"/>
              </w:tabs>
              <w:snapToGrid w:val="0"/>
              <w:jc w:val="both"/>
              <w:rPr>
                <w:rFonts w:ascii="Arial" w:hAnsi="Arial" w:cs="Arial"/>
                <w:bCs/>
                <w:color w:val="000000"/>
                <w:sz w:val="4"/>
                <w:szCs w:val="4"/>
              </w:rPr>
            </w:pPr>
            <w:r w:rsidRPr="004E7895">
              <w:rPr>
                <w:rFonts w:ascii="Arial" w:hAnsi="Arial" w:cs="Arial"/>
                <w:spacing w:val="3"/>
                <w:sz w:val="20"/>
              </w:rPr>
              <w:t xml:space="preserve">Once you have decided </w:t>
            </w:r>
            <w:r>
              <w:rPr>
                <w:rFonts w:ascii="Arial" w:hAnsi="Arial" w:cs="Arial"/>
                <w:spacing w:val="3"/>
                <w:sz w:val="20"/>
              </w:rPr>
              <w:t>to subscribe</w:t>
            </w:r>
            <w:r w:rsidRPr="004E7895">
              <w:rPr>
                <w:rFonts w:ascii="Arial" w:hAnsi="Arial" w:cs="Arial"/>
                <w:spacing w:val="3"/>
                <w:sz w:val="20"/>
              </w:rPr>
              <w:t xml:space="preserve"> OMD-C Datafeed </w:t>
            </w:r>
            <w:r w:rsidRPr="00763843">
              <w:rPr>
                <w:rFonts w:ascii="Arial" w:hAnsi="Arial" w:cs="Arial"/>
                <w:spacing w:val="3"/>
                <w:sz w:val="20"/>
              </w:rPr>
              <w:t>Product</w:t>
            </w:r>
            <w:r>
              <w:rPr>
                <w:rFonts w:ascii="Arial" w:hAnsi="Arial" w:cs="Arial" w:hint="eastAsia"/>
                <w:spacing w:val="3"/>
                <w:sz w:val="20"/>
              </w:rPr>
              <w:t>(</w:t>
            </w:r>
            <w:r>
              <w:rPr>
                <w:rFonts w:ascii="Arial" w:hAnsi="Arial" w:cs="Arial" w:hint="eastAsia"/>
                <w:spacing w:val="3"/>
                <w:sz w:val="20"/>
                <w:lang w:eastAsia="zh-HK"/>
              </w:rPr>
              <w:t>s)</w:t>
            </w:r>
            <w:r>
              <w:rPr>
                <w:rFonts w:ascii="Arial" w:hAnsi="Arial" w:cs="Arial"/>
                <w:spacing w:val="3"/>
                <w:sz w:val="20"/>
              </w:rPr>
              <w:t xml:space="preserve"> in the testing environment, </w:t>
            </w:r>
            <w:r w:rsidRPr="004E7895">
              <w:rPr>
                <w:rFonts w:ascii="Arial" w:hAnsi="Arial" w:cs="Arial"/>
                <w:spacing w:val="3"/>
                <w:sz w:val="20"/>
              </w:rPr>
              <w:t xml:space="preserve">and </w:t>
            </w:r>
            <w:r>
              <w:rPr>
                <w:rFonts w:ascii="Arial" w:hAnsi="Arial" w:cs="Arial"/>
                <w:spacing w:val="3"/>
                <w:sz w:val="20"/>
              </w:rPr>
              <w:t xml:space="preserve">have chosen a </w:t>
            </w:r>
            <w:r w:rsidRPr="004E7895">
              <w:rPr>
                <w:rFonts w:ascii="Arial" w:hAnsi="Arial" w:cs="Arial"/>
                <w:spacing w:val="3"/>
                <w:sz w:val="20"/>
              </w:rPr>
              <w:t xml:space="preserve">Carrier for the </w:t>
            </w:r>
            <w:r>
              <w:rPr>
                <w:rFonts w:ascii="Arial" w:hAnsi="Arial" w:cs="Arial"/>
                <w:spacing w:val="3"/>
                <w:sz w:val="20"/>
              </w:rPr>
              <w:t xml:space="preserve">test </w:t>
            </w:r>
            <w:r w:rsidRPr="004E7895">
              <w:rPr>
                <w:rFonts w:ascii="Arial" w:hAnsi="Arial" w:cs="Arial"/>
                <w:spacing w:val="3"/>
                <w:sz w:val="20"/>
              </w:rPr>
              <w:t>connection, please notify us by return</w:t>
            </w:r>
            <w:r>
              <w:rPr>
                <w:rFonts w:ascii="Arial" w:hAnsi="Arial" w:cs="Arial"/>
                <w:spacing w:val="3"/>
                <w:sz w:val="20"/>
              </w:rPr>
              <w:t>ing</w:t>
            </w:r>
            <w:r w:rsidRPr="004E7895">
              <w:rPr>
                <w:rFonts w:ascii="Arial" w:hAnsi="Arial" w:cs="Arial"/>
                <w:spacing w:val="3"/>
                <w:sz w:val="20"/>
              </w:rPr>
              <w:t xml:space="preserve"> </w:t>
            </w:r>
            <w:r>
              <w:rPr>
                <w:rFonts w:ascii="Arial" w:hAnsi="Arial" w:cs="Arial"/>
                <w:spacing w:val="3"/>
                <w:sz w:val="20"/>
              </w:rPr>
              <w:t>the completed form</w:t>
            </w:r>
            <w:r w:rsidRPr="004E7895">
              <w:rPr>
                <w:rFonts w:ascii="Arial" w:hAnsi="Arial" w:cs="Arial"/>
                <w:spacing w:val="3"/>
                <w:sz w:val="20"/>
              </w:rPr>
              <w:t xml:space="preserve"> at </w:t>
            </w:r>
            <w:r>
              <w:rPr>
                <w:rFonts w:ascii="Arial" w:hAnsi="Arial" w:cs="Arial"/>
                <w:spacing w:val="3"/>
                <w:sz w:val="20"/>
              </w:rPr>
              <w:t>the</w:t>
            </w:r>
            <w:r w:rsidRPr="004E7895">
              <w:rPr>
                <w:rFonts w:ascii="Arial" w:hAnsi="Arial" w:cs="Arial"/>
                <w:spacing w:val="3"/>
                <w:sz w:val="20"/>
              </w:rPr>
              <w:t xml:space="preserve"> earliest.    </w:t>
            </w:r>
          </w:p>
        </w:tc>
      </w:tr>
    </w:tbl>
    <w:p w14:paraId="3DC5FBB6" w14:textId="77777777" w:rsidR="00244086" w:rsidRPr="00AC26CC" w:rsidRDefault="00244086" w:rsidP="00244086">
      <w:pPr>
        <w:rPr>
          <w:rFonts w:ascii="Arial" w:eastAsia="????" w:hAnsi="Arial" w:cs="Arial"/>
          <w:bCs/>
          <w:sz w:val="20"/>
          <w:lang w:val="fr-FR"/>
        </w:rPr>
      </w:pPr>
    </w:p>
    <w:p w14:paraId="6F563FF8" w14:textId="3BDD9C11" w:rsidR="00C003BE" w:rsidRPr="00AC26CC" w:rsidRDefault="00244086" w:rsidP="00C003BE">
      <w:pPr>
        <w:tabs>
          <w:tab w:val="left" w:pos="709"/>
        </w:tabs>
        <w:spacing w:before="40" w:after="40"/>
        <w:rPr>
          <w:rFonts w:ascii="Arial" w:eastAsia="????" w:hAnsi="Arial" w:cs="Arial"/>
          <w:bCs/>
          <w:sz w:val="20"/>
          <w:lang w:val="fr-FR"/>
        </w:rPr>
      </w:pPr>
      <w:r w:rsidRPr="00AC26CC">
        <w:rPr>
          <w:rFonts w:ascii="Arial" w:eastAsia="????" w:hAnsi="Arial" w:cs="Arial"/>
          <w:bCs/>
          <w:sz w:val="20"/>
          <w:lang w:val="fr-FR"/>
        </w:rPr>
        <w:t xml:space="preserve">To: </w:t>
      </w:r>
      <w:r w:rsidR="00AC0828" w:rsidRPr="00AC26CC">
        <w:rPr>
          <w:rFonts w:ascii="Arial" w:eastAsia="????" w:hAnsi="Arial" w:cs="Arial"/>
          <w:bCs/>
          <w:sz w:val="20"/>
          <w:lang w:val="fr-FR"/>
        </w:rPr>
        <w:t>Data Connectivity &amp; Support</w:t>
      </w:r>
      <w:r w:rsidRPr="00AC26CC">
        <w:rPr>
          <w:rFonts w:ascii="Arial" w:eastAsia="????" w:hAnsi="Arial" w:cs="Arial"/>
          <w:bCs/>
          <w:sz w:val="20"/>
          <w:lang w:val="fr-FR"/>
        </w:rPr>
        <w:t xml:space="preserve">, </w:t>
      </w:r>
      <w:r w:rsidR="009F7D8B">
        <w:rPr>
          <w:rFonts w:ascii="Arial" w:eastAsia="????" w:hAnsi="Arial" w:cs="Arial"/>
          <w:bCs/>
          <w:sz w:val="20"/>
          <w:lang w:val="fr-FR"/>
        </w:rPr>
        <w:t>Data Business</w:t>
      </w:r>
      <w:r w:rsidRPr="00AC26CC">
        <w:rPr>
          <w:rFonts w:ascii="Arial" w:eastAsia="????" w:hAnsi="Arial" w:cs="Arial"/>
          <w:bCs/>
          <w:sz w:val="20"/>
          <w:lang w:val="fr-FR"/>
        </w:rPr>
        <w:t xml:space="preserve"> </w:t>
      </w:r>
    </w:p>
    <w:p w14:paraId="5AE0F88A" w14:textId="77777777" w:rsidR="00C003BE" w:rsidRPr="00AC26CC" w:rsidRDefault="00C003BE" w:rsidP="00C003BE">
      <w:pPr>
        <w:tabs>
          <w:tab w:val="left" w:pos="709"/>
        </w:tabs>
        <w:spacing w:before="40" w:after="40"/>
        <w:rPr>
          <w:rStyle w:val="Hyperlink"/>
          <w:rFonts w:ascii="Arial" w:hAnsi="Arial" w:cs="Arial"/>
          <w:bCs/>
          <w:sz w:val="20"/>
          <w:lang w:val="fr-FR"/>
        </w:rPr>
      </w:pPr>
      <w:r w:rsidRPr="00AC26CC">
        <w:rPr>
          <w:rFonts w:ascii="Arial" w:eastAsia="????" w:hAnsi="Arial" w:cs="Arial"/>
          <w:bCs/>
          <w:sz w:val="20"/>
          <w:lang w:val="fr-FR"/>
        </w:rPr>
        <w:t xml:space="preserve">Email: </w:t>
      </w:r>
      <w:hyperlink r:id="rId8" w:history="1">
        <w:r w:rsidRPr="00AC26CC">
          <w:rPr>
            <w:rStyle w:val="Hyperlink"/>
            <w:rFonts w:ascii="Arial" w:hAnsi="Arial" w:cs="Arial"/>
            <w:bCs/>
            <w:sz w:val="20"/>
            <w:lang w:val="fr-FR"/>
          </w:rPr>
          <w:t>IVSupport@hkex.com.hk</w:t>
        </w:r>
      </w:hyperlink>
    </w:p>
    <w:p w14:paraId="03ABB242" w14:textId="77777777" w:rsidR="00244086" w:rsidRPr="00AC26CC" w:rsidRDefault="00244086" w:rsidP="00244086">
      <w:pPr>
        <w:tabs>
          <w:tab w:val="left" w:pos="1440"/>
          <w:tab w:val="left" w:pos="2250"/>
          <w:tab w:val="left" w:pos="2610"/>
          <w:tab w:val="left" w:pos="3420"/>
          <w:tab w:val="left" w:pos="3690"/>
          <w:tab w:val="left" w:pos="6390"/>
          <w:tab w:val="left" w:pos="7200"/>
        </w:tabs>
        <w:rPr>
          <w:rFonts w:ascii="Arial" w:hAnsi="Arial" w:cs="Arial"/>
          <w:b/>
          <w:bCs/>
          <w:sz w:val="20"/>
          <w:lang w:val="fr-FR"/>
        </w:rPr>
      </w:pPr>
    </w:p>
    <w:p w14:paraId="6CE24592" w14:textId="77777777" w:rsidR="00244086" w:rsidRDefault="00672237" w:rsidP="00AC26CC">
      <w:pPr>
        <w:ind w:left="987" w:hangingChars="493" w:hanging="987"/>
        <w:contextualSpacing/>
        <w:rPr>
          <w:rFonts w:ascii="Arial" w:hAnsi="Arial" w:cs="Arial"/>
          <w:b/>
          <w:bCs/>
          <w:sz w:val="20"/>
        </w:rPr>
      </w:pPr>
      <w:r w:rsidRPr="00AC26CC">
        <w:rPr>
          <w:rFonts w:ascii="Arial" w:hAnsi="Arial" w:cs="Arial"/>
          <w:b/>
          <w:bCs/>
          <w:sz w:val="20"/>
        </w:rPr>
        <w:t xml:space="preserve">Section I: </w:t>
      </w:r>
      <w:r w:rsidR="00B57025" w:rsidRPr="00AC26CC">
        <w:rPr>
          <w:rFonts w:ascii="Arial" w:hAnsi="Arial" w:cs="Arial"/>
          <w:b/>
          <w:bCs/>
          <w:sz w:val="20"/>
        </w:rPr>
        <w:t>Client</w:t>
      </w:r>
      <w:r w:rsidR="00244086" w:rsidRPr="00AC26CC">
        <w:rPr>
          <w:rFonts w:ascii="Arial" w:hAnsi="Arial" w:cs="Arial"/>
          <w:b/>
          <w:bCs/>
          <w:sz w:val="20"/>
        </w:rPr>
        <w:t xml:space="preserve"> Information</w:t>
      </w:r>
    </w:p>
    <w:p w14:paraId="3F93E9B3" w14:textId="77777777" w:rsidR="007F5023" w:rsidRPr="00AC26CC" w:rsidRDefault="007F5023" w:rsidP="00AC26CC">
      <w:pPr>
        <w:ind w:left="987" w:hangingChars="493" w:hanging="987"/>
        <w:contextualSpacing/>
        <w:rPr>
          <w:rFonts w:ascii="Arial" w:hAnsi="Arial" w:cs="Arial"/>
          <w:b/>
          <w:bCs/>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252"/>
        <w:gridCol w:w="284"/>
      </w:tblGrid>
      <w:tr w:rsidR="00244086" w:rsidRPr="00AC26CC" w14:paraId="51BF3DE3" w14:textId="77777777" w:rsidTr="00672237">
        <w:trPr>
          <w:trHeight w:val="176"/>
        </w:trPr>
        <w:tc>
          <w:tcPr>
            <w:tcW w:w="9498" w:type="dxa"/>
            <w:gridSpan w:val="3"/>
            <w:tcBorders>
              <w:top w:val="single" w:sz="4" w:space="0" w:color="auto"/>
              <w:left w:val="nil"/>
              <w:bottom w:val="single" w:sz="4" w:space="0" w:color="auto"/>
              <w:right w:val="nil"/>
            </w:tcBorders>
            <w:vAlign w:val="center"/>
          </w:tcPr>
          <w:p w14:paraId="28795504" w14:textId="77777777" w:rsidR="00244086" w:rsidRPr="00AC26CC" w:rsidRDefault="00244086" w:rsidP="002040C4">
            <w:pPr>
              <w:tabs>
                <w:tab w:val="left" w:pos="1260"/>
              </w:tabs>
              <w:jc w:val="both"/>
              <w:rPr>
                <w:rFonts w:ascii="Arial" w:hAnsi="Arial" w:cs="Arial"/>
                <w:sz w:val="20"/>
                <w:lang w:val="en-GB"/>
              </w:rPr>
            </w:pPr>
            <w:r w:rsidRPr="00AC26CC">
              <w:rPr>
                <w:rFonts w:ascii="Arial" w:eastAsia="????" w:hAnsi="Arial" w:cs="Arial"/>
                <w:bCs/>
                <w:sz w:val="20"/>
              </w:rPr>
              <w:t>Name of the Licensee</w:t>
            </w:r>
            <w:r w:rsidR="00162D56" w:rsidRPr="00AC26CC">
              <w:rPr>
                <w:rFonts w:ascii="Arial" w:eastAsia="????" w:hAnsi="Arial" w:cs="Arial"/>
                <w:bCs/>
                <w:sz w:val="20"/>
                <w:vertAlign w:val="superscript"/>
              </w:rPr>
              <w:t>*</w:t>
            </w:r>
            <w:r w:rsidRPr="00AC26CC">
              <w:rPr>
                <w:rFonts w:ascii="Arial" w:hAnsi="Arial" w:cs="Arial"/>
                <w:sz w:val="20"/>
              </w:rPr>
              <w:t xml:space="preserve">: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002040C4" w:rsidRPr="00AC26CC">
              <w:rPr>
                <w:rFonts w:ascii="Arial" w:hAnsi="Arial" w:cs="Arial"/>
                <w:sz w:val="20"/>
              </w:rPr>
              <w:t> </w:t>
            </w:r>
            <w:r w:rsidR="002040C4" w:rsidRPr="00AC26CC">
              <w:rPr>
                <w:rFonts w:ascii="Arial" w:hAnsi="Arial" w:cs="Arial"/>
                <w:sz w:val="20"/>
              </w:rPr>
              <w:t> </w:t>
            </w:r>
            <w:r w:rsidR="002040C4" w:rsidRPr="00AC26CC">
              <w:rPr>
                <w:rFonts w:ascii="Arial" w:hAnsi="Arial" w:cs="Arial"/>
                <w:sz w:val="20"/>
              </w:rPr>
              <w:t> </w:t>
            </w:r>
            <w:r w:rsidR="002040C4" w:rsidRPr="00AC26CC">
              <w:rPr>
                <w:rFonts w:ascii="Arial" w:hAnsi="Arial" w:cs="Arial"/>
                <w:sz w:val="20"/>
              </w:rPr>
              <w:t> </w:t>
            </w:r>
            <w:r w:rsidR="002040C4" w:rsidRPr="00AC26CC">
              <w:rPr>
                <w:rFonts w:ascii="Arial" w:hAnsi="Arial" w:cs="Arial"/>
                <w:sz w:val="20"/>
              </w:rPr>
              <w:t> </w:t>
            </w:r>
            <w:r w:rsidRPr="00AC26CC">
              <w:rPr>
                <w:rFonts w:ascii="Arial" w:hAnsi="Arial" w:cs="Arial"/>
                <w:sz w:val="20"/>
              </w:rPr>
              <w:fldChar w:fldCharType="end"/>
            </w:r>
          </w:p>
        </w:tc>
      </w:tr>
      <w:tr w:rsidR="00244086" w:rsidRPr="00AC26CC" w14:paraId="55006D74" w14:textId="77777777" w:rsidTr="00672237">
        <w:trPr>
          <w:gridAfter w:val="1"/>
          <w:wAfter w:w="284" w:type="dxa"/>
          <w:trHeight w:val="70"/>
        </w:trPr>
        <w:tc>
          <w:tcPr>
            <w:tcW w:w="9214" w:type="dxa"/>
            <w:gridSpan w:val="2"/>
            <w:tcBorders>
              <w:top w:val="single" w:sz="4" w:space="0" w:color="auto"/>
              <w:left w:val="nil"/>
              <w:bottom w:val="single" w:sz="4" w:space="0" w:color="auto"/>
              <w:right w:val="nil"/>
            </w:tcBorders>
            <w:vAlign w:val="center"/>
          </w:tcPr>
          <w:p w14:paraId="30B61996" w14:textId="77777777" w:rsidR="00244086" w:rsidRPr="00AC26CC" w:rsidRDefault="00244086" w:rsidP="00244086">
            <w:pPr>
              <w:tabs>
                <w:tab w:val="left" w:pos="1260"/>
              </w:tabs>
              <w:jc w:val="both"/>
              <w:rPr>
                <w:rFonts w:ascii="Arial" w:hAnsi="Arial" w:cs="Arial"/>
                <w:sz w:val="20"/>
              </w:rPr>
            </w:pPr>
            <w:r w:rsidRPr="00AC26CC">
              <w:rPr>
                <w:rFonts w:ascii="Arial" w:hAnsi="Arial" w:cs="Arial"/>
                <w:sz w:val="20"/>
              </w:rPr>
              <w:t>Contact Person (Technical related arrangements) :</w:t>
            </w:r>
            <w:r w:rsidRPr="00AC26CC">
              <w:rPr>
                <w:rFonts w:ascii="Arial" w:hAnsi="Arial" w:cs="Arial"/>
                <w:noProof/>
                <w:sz w:val="20"/>
              </w:rPr>
              <w:t xml:space="preserve">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p>
        </w:tc>
      </w:tr>
      <w:tr w:rsidR="00244086" w:rsidRPr="00AC26CC" w14:paraId="53EDED69" w14:textId="77777777" w:rsidTr="00672237">
        <w:trPr>
          <w:trHeight w:val="70"/>
        </w:trPr>
        <w:tc>
          <w:tcPr>
            <w:tcW w:w="4962" w:type="dxa"/>
            <w:tcBorders>
              <w:top w:val="single" w:sz="4" w:space="0" w:color="auto"/>
              <w:left w:val="nil"/>
              <w:bottom w:val="single" w:sz="4" w:space="0" w:color="auto"/>
              <w:right w:val="single" w:sz="4" w:space="0" w:color="auto"/>
            </w:tcBorders>
            <w:vAlign w:val="center"/>
          </w:tcPr>
          <w:p w14:paraId="0C73CC71" w14:textId="77777777" w:rsidR="00244086" w:rsidRPr="00AC26CC" w:rsidRDefault="00244086" w:rsidP="00E4636B">
            <w:pPr>
              <w:tabs>
                <w:tab w:val="left" w:pos="1260"/>
              </w:tabs>
              <w:jc w:val="both"/>
              <w:rPr>
                <w:rFonts w:ascii="Arial" w:hAnsi="Arial" w:cs="Arial"/>
                <w:sz w:val="20"/>
              </w:rPr>
            </w:pPr>
            <w:r w:rsidRPr="00AC26CC">
              <w:rPr>
                <w:rFonts w:ascii="Arial" w:hAnsi="Arial" w:cs="Arial"/>
                <w:sz w:val="20"/>
              </w:rPr>
              <w:t xml:space="preserve">Contact Telephone No.: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p>
        </w:tc>
        <w:tc>
          <w:tcPr>
            <w:tcW w:w="4536" w:type="dxa"/>
            <w:gridSpan w:val="2"/>
            <w:tcBorders>
              <w:top w:val="single" w:sz="4" w:space="0" w:color="auto"/>
              <w:left w:val="single" w:sz="4" w:space="0" w:color="auto"/>
              <w:bottom w:val="single" w:sz="4" w:space="0" w:color="auto"/>
              <w:right w:val="nil"/>
            </w:tcBorders>
            <w:vAlign w:val="center"/>
          </w:tcPr>
          <w:p w14:paraId="5176C199" w14:textId="77777777" w:rsidR="00244086" w:rsidRPr="00AC26CC" w:rsidRDefault="00244086" w:rsidP="00E4636B">
            <w:pPr>
              <w:tabs>
                <w:tab w:val="left" w:pos="1260"/>
              </w:tabs>
              <w:jc w:val="both"/>
              <w:rPr>
                <w:rFonts w:ascii="Arial" w:hAnsi="Arial" w:cs="Arial"/>
                <w:sz w:val="20"/>
              </w:rPr>
            </w:pPr>
            <w:r w:rsidRPr="00AC26CC">
              <w:rPr>
                <w:rFonts w:ascii="Arial" w:hAnsi="Arial" w:cs="Arial"/>
                <w:sz w:val="20"/>
              </w:rPr>
              <w:t xml:space="preserve">Email </w:t>
            </w:r>
            <w:r w:rsidR="00076AED">
              <w:rPr>
                <w:rFonts w:ascii="Arial" w:hAnsi="Arial" w:cs="Arial"/>
                <w:sz w:val="20"/>
              </w:rPr>
              <w:t>A</w:t>
            </w:r>
            <w:r w:rsidRPr="00AC26CC">
              <w:rPr>
                <w:rFonts w:ascii="Arial" w:hAnsi="Arial" w:cs="Arial"/>
                <w:sz w:val="20"/>
              </w:rPr>
              <w:t xml:space="preserve">ddress: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p>
        </w:tc>
      </w:tr>
    </w:tbl>
    <w:p w14:paraId="69B9C563" w14:textId="77777777" w:rsidR="00830F26" w:rsidRPr="00AC26CC" w:rsidRDefault="00830F26" w:rsidP="00AC26CC">
      <w:pPr>
        <w:ind w:left="987" w:hangingChars="493" w:hanging="987"/>
        <w:contextualSpacing/>
        <w:rPr>
          <w:rFonts w:ascii="Arial" w:hAnsi="Arial" w:cs="Arial"/>
          <w:b/>
          <w:bCs/>
          <w:sz w:val="20"/>
        </w:rPr>
      </w:pPr>
    </w:p>
    <w:p w14:paraId="16D6448E" w14:textId="77777777" w:rsidR="00544E76" w:rsidRPr="00AC26CC" w:rsidRDefault="009F2288" w:rsidP="002F0AA5">
      <w:pPr>
        <w:ind w:left="987" w:hangingChars="493" w:hanging="987"/>
        <w:contextualSpacing/>
        <w:rPr>
          <w:rFonts w:ascii="Arial" w:hAnsi="Arial" w:cs="Arial"/>
          <w:b/>
          <w:bCs/>
          <w:sz w:val="20"/>
        </w:rPr>
      </w:pPr>
      <w:r w:rsidRPr="00AC26CC">
        <w:rPr>
          <w:rFonts w:ascii="Arial" w:hAnsi="Arial" w:cs="Arial"/>
          <w:b/>
          <w:bCs/>
          <w:sz w:val="20"/>
        </w:rPr>
        <w:t>Section II: OMD-C Datafeed Subscription Information</w:t>
      </w:r>
      <w:r w:rsidR="007A0F27" w:rsidRPr="00AC26CC">
        <w:rPr>
          <w:rFonts w:ascii="Arial" w:hAnsi="Arial" w:cs="Arial"/>
          <w:b/>
          <w:bCs/>
          <w:sz w:val="20"/>
        </w:rPr>
        <w:t xml:space="preserve"> </w:t>
      </w:r>
    </w:p>
    <w:p w14:paraId="3510AA0B" w14:textId="77777777" w:rsidR="00544E76" w:rsidRPr="00AC26CC" w:rsidRDefault="007A0F27" w:rsidP="002F0AA5">
      <w:pPr>
        <w:ind w:left="1016" w:hangingChars="493" w:hanging="1016"/>
        <w:contextualSpacing/>
        <w:rPr>
          <w:rFonts w:ascii="Arial" w:hAnsi="Arial" w:cs="Arial"/>
          <w:spacing w:val="3"/>
          <w:sz w:val="20"/>
        </w:rPr>
      </w:pPr>
      <w:r w:rsidRPr="00AC26CC">
        <w:rPr>
          <w:rFonts w:ascii="Arial" w:hAnsi="Arial" w:cs="Arial"/>
          <w:spacing w:val="3"/>
          <w:sz w:val="20"/>
        </w:rPr>
        <w:t>(Please check the box and specify your product subscription details below)</w:t>
      </w:r>
    </w:p>
    <w:p w14:paraId="5B583326" w14:textId="77777777" w:rsidR="00544E76" w:rsidRDefault="00544E76" w:rsidP="0076244B">
      <w:pPr>
        <w:tabs>
          <w:tab w:val="left" w:pos="1440"/>
          <w:tab w:val="left" w:pos="2250"/>
          <w:tab w:val="left" w:pos="2610"/>
          <w:tab w:val="left" w:pos="3420"/>
          <w:tab w:val="left" w:pos="3690"/>
          <w:tab w:val="left" w:pos="6390"/>
          <w:tab w:val="left" w:pos="7200"/>
        </w:tabs>
        <w:jc w:val="both"/>
        <w:rPr>
          <w:rFonts w:ascii="Arial" w:hAnsi="Arial" w:cs="Arial"/>
          <w:spacing w:val="3"/>
          <w:sz w:val="18"/>
          <w:szCs w:val="18"/>
        </w:rPr>
      </w:pPr>
    </w:p>
    <w:tbl>
      <w:tblPr>
        <w:tblW w:w="9639"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2552"/>
        <w:gridCol w:w="567"/>
        <w:gridCol w:w="1276"/>
        <w:gridCol w:w="1275"/>
      </w:tblGrid>
      <w:tr w:rsidR="0076244B" w:rsidRPr="00AC26CC" w14:paraId="157C2955" w14:textId="77777777" w:rsidTr="005A095F">
        <w:tc>
          <w:tcPr>
            <w:tcW w:w="9639" w:type="dxa"/>
            <w:gridSpan w:val="6"/>
            <w:tcBorders>
              <w:left w:val="single" w:sz="4" w:space="0" w:color="auto"/>
              <w:bottom w:val="single" w:sz="4" w:space="0" w:color="auto"/>
              <w:right w:val="single" w:sz="4" w:space="0" w:color="auto"/>
            </w:tcBorders>
            <w:shd w:val="clear" w:color="auto" w:fill="FFFF00"/>
            <w:vAlign w:val="center"/>
          </w:tcPr>
          <w:p w14:paraId="61AF19C3" w14:textId="77777777" w:rsidR="0076244B" w:rsidRPr="00AC26CC" w:rsidRDefault="001719CA" w:rsidP="0076244B">
            <w:pPr>
              <w:ind w:left="987" w:hangingChars="493" w:hanging="987"/>
              <w:contextualSpacing/>
              <w:rPr>
                <w:rFonts w:ascii="Arial" w:hAnsi="Arial" w:cs="Arial"/>
                <w:b/>
                <w:bCs/>
                <w:sz w:val="20"/>
              </w:rPr>
            </w:pPr>
            <w:r w:rsidRPr="001719CA">
              <w:rPr>
                <w:rFonts w:ascii="Arial" w:hAnsi="Arial" w:cs="Arial"/>
                <w:b/>
                <w:bCs/>
                <w:sz w:val="20"/>
              </w:rPr>
              <w:t>Orion Central Gateway (OCG) Prod-Lite Testing Environment</w:t>
            </w:r>
            <w:r w:rsidRPr="001719CA">
              <w:rPr>
                <w:rStyle w:val="FootnoteReference"/>
                <w:rFonts w:ascii="Arial" w:hAnsi="Arial" w:cs="Arial"/>
                <w:b/>
                <w:bCs/>
                <w:sz w:val="20"/>
                <w:vertAlign w:val="baseline"/>
              </w:rPr>
              <w:t xml:space="preserve"> </w:t>
            </w:r>
            <w:r w:rsidR="00BB2F37">
              <w:rPr>
                <w:rStyle w:val="FootnoteReference"/>
                <w:rFonts w:ascii="Arial" w:hAnsi="Arial" w:cs="Arial"/>
                <w:b/>
                <w:bCs/>
                <w:sz w:val="20"/>
              </w:rPr>
              <w:footnoteReference w:id="1"/>
            </w:r>
          </w:p>
        </w:tc>
      </w:tr>
      <w:tr w:rsidR="0076244B" w:rsidRPr="00AC26CC" w14:paraId="587A4416" w14:textId="77777777" w:rsidTr="005A095F">
        <w:tc>
          <w:tcPr>
            <w:tcW w:w="9639" w:type="dxa"/>
            <w:gridSpan w:val="6"/>
            <w:tcBorders>
              <w:left w:val="single" w:sz="4" w:space="0" w:color="auto"/>
              <w:right w:val="single" w:sz="4" w:space="0" w:color="auto"/>
            </w:tcBorders>
            <w:shd w:val="clear" w:color="auto" w:fill="D9D9D9" w:themeFill="background1" w:themeFillShade="D9"/>
            <w:vAlign w:val="center"/>
          </w:tcPr>
          <w:p w14:paraId="574A4D09" w14:textId="77777777" w:rsidR="0076244B" w:rsidRPr="00AC26CC" w:rsidRDefault="0076244B" w:rsidP="005A095F">
            <w:pPr>
              <w:ind w:left="34" w:hangingChars="17" w:hanging="34"/>
              <w:rPr>
                <w:rFonts w:ascii="Arial" w:hAnsi="Arial" w:cs="Arial"/>
                <w:sz w:val="20"/>
              </w:rPr>
            </w:pPr>
            <w:r w:rsidRPr="00AC26CC">
              <w:rPr>
                <w:rFonts w:ascii="Arial" w:hAnsi="Arial" w:cs="Arial"/>
                <w:sz w:val="20"/>
              </w:rPr>
              <w:t>OMD-C Subscription Information</w:t>
            </w:r>
          </w:p>
        </w:tc>
      </w:tr>
      <w:tr w:rsidR="0076244B" w:rsidRPr="00AC26CC" w14:paraId="15B6FCFE" w14:textId="77777777" w:rsidTr="0069670D">
        <w:tc>
          <w:tcPr>
            <w:tcW w:w="2835" w:type="dxa"/>
            <w:vMerge w:val="restart"/>
            <w:tcBorders>
              <w:left w:val="single" w:sz="4" w:space="0" w:color="auto"/>
            </w:tcBorders>
            <w:shd w:val="clear" w:color="auto" w:fill="FBD4B4" w:themeFill="accent6" w:themeFillTint="66"/>
            <w:vAlign w:val="center"/>
          </w:tcPr>
          <w:p w14:paraId="6592D675" w14:textId="77777777" w:rsidR="0076244B" w:rsidRPr="00AC26CC" w:rsidRDefault="0076244B" w:rsidP="005A095F">
            <w:pPr>
              <w:ind w:left="34" w:hangingChars="17" w:hanging="34"/>
              <w:rPr>
                <w:rFonts w:ascii="Arial" w:hAnsi="Arial" w:cs="Arial"/>
                <w:sz w:val="20"/>
              </w:rPr>
            </w:pPr>
            <w:r w:rsidRPr="000D4A8C">
              <w:rPr>
                <w:rFonts w:ascii="Arial" w:hAnsi="Arial" w:cs="Arial"/>
                <w:sz w:val="20"/>
              </w:rPr>
              <w:t>Datafeed Product</w:t>
            </w:r>
          </w:p>
        </w:tc>
        <w:tc>
          <w:tcPr>
            <w:tcW w:w="1134" w:type="dxa"/>
            <w:vMerge w:val="restart"/>
            <w:shd w:val="clear" w:color="auto" w:fill="FBD4B4" w:themeFill="accent6" w:themeFillTint="66"/>
            <w:vAlign w:val="center"/>
          </w:tcPr>
          <w:p w14:paraId="4D3A37DF" w14:textId="77777777" w:rsidR="00CF4C09" w:rsidRPr="000D4A8C" w:rsidRDefault="0076244B" w:rsidP="006F50B3">
            <w:pPr>
              <w:snapToGrid w:val="0"/>
              <w:jc w:val="both"/>
              <w:rPr>
                <w:rFonts w:ascii="Arial" w:hAnsi="Arial" w:cs="Arial"/>
                <w:sz w:val="20"/>
              </w:rPr>
            </w:pPr>
            <w:r w:rsidRPr="000D4A8C">
              <w:rPr>
                <w:rFonts w:ascii="Arial" w:hAnsi="Arial" w:cs="Arial"/>
                <w:sz w:val="20"/>
              </w:rPr>
              <w:t>Product Selected</w:t>
            </w:r>
            <w:r w:rsidR="00CF4C09" w:rsidRPr="00CF4C09">
              <w:rPr>
                <w:rStyle w:val="FootnoteReference"/>
                <w:rFonts w:ascii="Arial" w:hAnsi="Arial" w:cs="Arial"/>
                <w:sz w:val="20"/>
              </w:rPr>
              <w:fldChar w:fldCharType="begin"/>
            </w:r>
            <w:r w:rsidR="00CF4C09" w:rsidRPr="00CF4C09">
              <w:rPr>
                <w:rStyle w:val="FootnoteReference"/>
                <w:rFonts w:ascii="Arial" w:hAnsi="Arial" w:cs="Arial"/>
                <w:sz w:val="20"/>
              </w:rPr>
              <w:instrText xml:space="preserve"> REF _Ref8411893 \r \h  \* MERGEFORMAT </w:instrText>
            </w:r>
            <w:r w:rsidR="00CF4C09" w:rsidRPr="00CF4C09">
              <w:rPr>
                <w:rStyle w:val="FootnoteReference"/>
                <w:rFonts w:ascii="Arial" w:hAnsi="Arial" w:cs="Arial"/>
                <w:sz w:val="20"/>
              </w:rPr>
            </w:r>
            <w:r w:rsidR="00CF4C09" w:rsidRPr="00CF4C09">
              <w:rPr>
                <w:rStyle w:val="FootnoteReference"/>
                <w:rFonts w:ascii="Arial" w:hAnsi="Arial" w:cs="Arial"/>
                <w:sz w:val="20"/>
              </w:rPr>
              <w:fldChar w:fldCharType="separate"/>
            </w:r>
            <w:r w:rsidR="00CF4C09" w:rsidRPr="00CF4C09">
              <w:rPr>
                <w:rStyle w:val="FootnoteReference"/>
                <w:rFonts w:ascii="Arial" w:hAnsi="Arial" w:cs="Arial"/>
                <w:sz w:val="20"/>
              </w:rPr>
              <w:t>1</w:t>
            </w:r>
            <w:r w:rsidR="00CF4C09" w:rsidRPr="00CF4C09">
              <w:rPr>
                <w:rStyle w:val="FootnoteReference"/>
                <w:rFonts w:ascii="Arial" w:hAnsi="Arial" w:cs="Arial"/>
                <w:sz w:val="20"/>
              </w:rPr>
              <w:fldChar w:fldCharType="end"/>
            </w:r>
          </w:p>
        </w:tc>
        <w:tc>
          <w:tcPr>
            <w:tcW w:w="3119" w:type="dxa"/>
            <w:gridSpan w:val="2"/>
            <w:vMerge w:val="restart"/>
            <w:shd w:val="clear" w:color="auto" w:fill="FBD4B4" w:themeFill="accent6" w:themeFillTint="66"/>
            <w:vAlign w:val="center"/>
          </w:tcPr>
          <w:p w14:paraId="4D7E3908" w14:textId="77777777" w:rsidR="0076244B" w:rsidRPr="00AC26CC" w:rsidRDefault="0076244B" w:rsidP="005A095F">
            <w:pPr>
              <w:ind w:left="34" w:hangingChars="17" w:hanging="34"/>
              <w:rPr>
                <w:rFonts w:ascii="Arial" w:hAnsi="Arial" w:cs="Arial"/>
                <w:sz w:val="20"/>
              </w:rPr>
            </w:pPr>
            <w:r w:rsidRPr="000D4A8C">
              <w:rPr>
                <w:rFonts w:ascii="Arial" w:hAnsi="Arial" w:cs="Arial"/>
                <w:sz w:val="20"/>
              </w:rPr>
              <w:t>With Any Combination</w:t>
            </w:r>
            <w:r>
              <w:rPr>
                <w:rFonts w:ascii="Arial" w:hAnsi="Arial" w:cs="Arial"/>
                <w:sz w:val="20"/>
              </w:rPr>
              <w:t xml:space="preserve"> or All </w:t>
            </w:r>
            <w:r w:rsidRPr="000D4A8C">
              <w:rPr>
                <w:rFonts w:ascii="Arial" w:hAnsi="Arial" w:cs="Arial"/>
                <w:sz w:val="20"/>
              </w:rPr>
              <w:t>of the Following Complimentary Datafeed(s)</w:t>
            </w:r>
            <w:r w:rsidR="00DE1509" w:rsidRPr="00DE1509">
              <w:rPr>
                <w:rFonts w:ascii="Arial" w:hAnsi="Arial" w:cs="Arial"/>
                <w:sz w:val="20"/>
                <w:vertAlign w:val="superscript"/>
              </w:rPr>
              <w:fldChar w:fldCharType="begin"/>
            </w:r>
            <w:r w:rsidR="00DE1509" w:rsidRPr="00DE1509">
              <w:rPr>
                <w:rFonts w:ascii="Arial" w:hAnsi="Arial" w:cs="Arial"/>
                <w:sz w:val="20"/>
                <w:vertAlign w:val="superscript"/>
              </w:rPr>
              <w:instrText xml:space="preserve"> NOTEREF _Ref8807459 \h </w:instrText>
            </w:r>
            <w:r w:rsidR="00DE1509">
              <w:rPr>
                <w:rFonts w:ascii="Arial" w:hAnsi="Arial" w:cs="Arial"/>
                <w:sz w:val="20"/>
                <w:vertAlign w:val="superscript"/>
              </w:rPr>
              <w:instrText xml:space="preserve"> \* MERGEFORMAT </w:instrText>
            </w:r>
            <w:r w:rsidR="00DE1509" w:rsidRPr="00DE1509">
              <w:rPr>
                <w:rFonts w:ascii="Arial" w:hAnsi="Arial" w:cs="Arial"/>
                <w:sz w:val="20"/>
                <w:vertAlign w:val="superscript"/>
              </w:rPr>
            </w:r>
            <w:r w:rsidR="00DE1509" w:rsidRPr="00DE1509">
              <w:rPr>
                <w:rFonts w:ascii="Arial" w:hAnsi="Arial" w:cs="Arial"/>
                <w:sz w:val="20"/>
                <w:vertAlign w:val="superscript"/>
              </w:rPr>
              <w:fldChar w:fldCharType="separate"/>
            </w:r>
            <w:r w:rsidR="00DE1509" w:rsidRPr="00DE1509">
              <w:rPr>
                <w:rFonts w:ascii="Arial" w:hAnsi="Arial" w:cs="Arial"/>
                <w:sz w:val="20"/>
                <w:vertAlign w:val="superscript"/>
              </w:rPr>
              <w:t>1</w:t>
            </w:r>
            <w:r w:rsidR="00DE1509" w:rsidRPr="00DE1509">
              <w:rPr>
                <w:rFonts w:ascii="Arial" w:hAnsi="Arial" w:cs="Arial"/>
                <w:sz w:val="20"/>
                <w:vertAlign w:val="superscript"/>
              </w:rPr>
              <w:fldChar w:fldCharType="end"/>
            </w:r>
          </w:p>
        </w:tc>
        <w:tc>
          <w:tcPr>
            <w:tcW w:w="2551" w:type="dxa"/>
            <w:gridSpan w:val="2"/>
            <w:tcBorders>
              <w:right w:val="single" w:sz="4" w:space="0" w:color="auto"/>
            </w:tcBorders>
            <w:shd w:val="clear" w:color="auto" w:fill="DAEEF3"/>
            <w:vAlign w:val="center"/>
          </w:tcPr>
          <w:p w14:paraId="7E5ECBA2" w14:textId="77777777" w:rsidR="0076244B" w:rsidRPr="00AC26CC" w:rsidRDefault="0076244B" w:rsidP="005A095F">
            <w:pPr>
              <w:ind w:left="34" w:hangingChars="17" w:hanging="34"/>
              <w:jc w:val="center"/>
              <w:rPr>
                <w:rFonts w:ascii="Arial" w:hAnsi="Arial" w:cs="Arial"/>
                <w:sz w:val="20"/>
              </w:rPr>
            </w:pPr>
            <w:r w:rsidRPr="000D4A8C">
              <w:rPr>
                <w:rFonts w:ascii="Arial" w:hAnsi="Arial" w:cs="Arial"/>
                <w:sz w:val="20"/>
              </w:rPr>
              <w:t>Allocation of Bandwidth</w:t>
            </w:r>
          </w:p>
        </w:tc>
      </w:tr>
      <w:tr w:rsidR="0076244B" w:rsidRPr="000D4A8C" w14:paraId="30E1B2D0" w14:textId="77777777" w:rsidTr="0069670D">
        <w:tc>
          <w:tcPr>
            <w:tcW w:w="2835" w:type="dxa"/>
            <w:vMerge/>
            <w:tcBorders>
              <w:left w:val="single" w:sz="4" w:space="0" w:color="auto"/>
              <w:bottom w:val="single" w:sz="4" w:space="0" w:color="auto"/>
            </w:tcBorders>
            <w:shd w:val="clear" w:color="auto" w:fill="FBD4B4" w:themeFill="accent6" w:themeFillTint="66"/>
            <w:vAlign w:val="center"/>
          </w:tcPr>
          <w:p w14:paraId="2814488F" w14:textId="77777777" w:rsidR="0076244B" w:rsidRPr="00AC26CC" w:rsidRDefault="0076244B" w:rsidP="005A095F">
            <w:pPr>
              <w:ind w:left="34" w:hangingChars="17" w:hanging="34"/>
              <w:rPr>
                <w:rFonts w:ascii="Arial" w:hAnsi="Arial" w:cs="Arial"/>
                <w:sz w:val="20"/>
              </w:rPr>
            </w:pPr>
          </w:p>
        </w:tc>
        <w:tc>
          <w:tcPr>
            <w:tcW w:w="1134" w:type="dxa"/>
            <w:vMerge/>
            <w:tcBorders>
              <w:bottom w:val="single" w:sz="4" w:space="0" w:color="auto"/>
            </w:tcBorders>
            <w:shd w:val="clear" w:color="auto" w:fill="FBD4B4" w:themeFill="accent6" w:themeFillTint="66"/>
            <w:vAlign w:val="center"/>
          </w:tcPr>
          <w:p w14:paraId="2D3056D7" w14:textId="77777777" w:rsidR="0076244B" w:rsidRPr="00AC26CC" w:rsidRDefault="0076244B" w:rsidP="005A095F">
            <w:pPr>
              <w:ind w:left="34" w:hangingChars="17" w:hanging="34"/>
              <w:rPr>
                <w:rFonts w:ascii="Arial" w:hAnsi="Arial" w:cs="Arial"/>
                <w:sz w:val="20"/>
              </w:rPr>
            </w:pPr>
          </w:p>
        </w:tc>
        <w:tc>
          <w:tcPr>
            <w:tcW w:w="3119" w:type="dxa"/>
            <w:gridSpan w:val="2"/>
            <w:vMerge/>
            <w:tcBorders>
              <w:bottom w:val="single" w:sz="4" w:space="0" w:color="auto"/>
            </w:tcBorders>
            <w:shd w:val="clear" w:color="auto" w:fill="FBD4B4" w:themeFill="accent6" w:themeFillTint="66"/>
            <w:vAlign w:val="center"/>
          </w:tcPr>
          <w:p w14:paraId="3280351F" w14:textId="77777777" w:rsidR="0076244B" w:rsidRPr="00AC26CC" w:rsidRDefault="0076244B" w:rsidP="005A095F">
            <w:pPr>
              <w:ind w:left="34" w:hangingChars="17" w:hanging="34"/>
              <w:rPr>
                <w:rFonts w:ascii="Arial" w:hAnsi="Arial" w:cs="Arial"/>
                <w:sz w:val="20"/>
              </w:rPr>
            </w:pPr>
          </w:p>
        </w:tc>
        <w:tc>
          <w:tcPr>
            <w:tcW w:w="1276" w:type="dxa"/>
            <w:tcBorders>
              <w:bottom w:val="single" w:sz="4" w:space="0" w:color="auto"/>
            </w:tcBorders>
            <w:shd w:val="clear" w:color="auto" w:fill="DAEEF3"/>
            <w:vAlign w:val="center"/>
          </w:tcPr>
          <w:p w14:paraId="7B82B6E2" w14:textId="77777777" w:rsidR="0076244B" w:rsidRPr="000D4A8C" w:rsidRDefault="0076244B" w:rsidP="005A095F">
            <w:pPr>
              <w:snapToGrid w:val="0"/>
              <w:jc w:val="center"/>
              <w:rPr>
                <w:rFonts w:ascii="Arial" w:hAnsi="Arial" w:cs="Arial"/>
                <w:sz w:val="20"/>
              </w:rPr>
            </w:pPr>
            <w:r w:rsidRPr="000D4A8C">
              <w:rPr>
                <w:rFonts w:ascii="Arial" w:hAnsi="Arial" w:cs="Arial"/>
                <w:sz w:val="20"/>
              </w:rPr>
              <w:t>OMD-C Multicast</w:t>
            </w:r>
          </w:p>
        </w:tc>
        <w:tc>
          <w:tcPr>
            <w:tcW w:w="1275" w:type="dxa"/>
            <w:tcBorders>
              <w:bottom w:val="single" w:sz="4" w:space="0" w:color="auto"/>
              <w:right w:val="single" w:sz="4" w:space="0" w:color="auto"/>
            </w:tcBorders>
            <w:shd w:val="clear" w:color="auto" w:fill="DAEEF3"/>
            <w:vAlign w:val="center"/>
          </w:tcPr>
          <w:p w14:paraId="60AEE706" w14:textId="77777777" w:rsidR="0076244B" w:rsidRPr="000D4A8C" w:rsidRDefault="0076244B" w:rsidP="005A095F">
            <w:pPr>
              <w:snapToGrid w:val="0"/>
              <w:jc w:val="center"/>
              <w:rPr>
                <w:rFonts w:ascii="Arial" w:hAnsi="Arial" w:cs="Arial"/>
                <w:sz w:val="20"/>
              </w:rPr>
            </w:pPr>
            <w:r w:rsidRPr="000D4A8C">
              <w:rPr>
                <w:rFonts w:ascii="Arial" w:hAnsi="Arial" w:cs="Arial"/>
                <w:sz w:val="20"/>
              </w:rPr>
              <w:t>OMD-C Unicast</w:t>
            </w:r>
            <w:r>
              <w:rPr>
                <w:rStyle w:val="FootnoteReference"/>
                <w:rFonts w:ascii="Arial" w:hAnsi="Arial" w:cs="Arial"/>
                <w:sz w:val="20"/>
              </w:rPr>
              <w:footnoteReference w:id="2"/>
            </w:r>
          </w:p>
        </w:tc>
      </w:tr>
      <w:tr w:rsidR="0076244B" w:rsidRPr="000D4A8C" w14:paraId="4E17FFD1" w14:textId="77777777" w:rsidTr="0069670D">
        <w:trPr>
          <w:trHeight w:val="457"/>
        </w:trPr>
        <w:tc>
          <w:tcPr>
            <w:tcW w:w="2835" w:type="dxa"/>
            <w:vMerge w:val="restart"/>
            <w:tcBorders>
              <w:left w:val="single" w:sz="4" w:space="0" w:color="auto"/>
              <w:right w:val="single" w:sz="4" w:space="0" w:color="auto"/>
            </w:tcBorders>
            <w:shd w:val="clear" w:color="auto" w:fill="auto"/>
            <w:vAlign w:val="center"/>
          </w:tcPr>
          <w:p w14:paraId="5D95A309" w14:textId="77777777" w:rsidR="0076244B" w:rsidRPr="000D4A8C" w:rsidRDefault="0076244B" w:rsidP="005A095F">
            <w:pPr>
              <w:snapToGrid w:val="0"/>
              <w:rPr>
                <w:rFonts w:ascii="Arial" w:hAnsi="Arial" w:cs="Arial"/>
                <w:sz w:val="20"/>
              </w:rPr>
            </w:pPr>
            <w:r w:rsidRPr="000D4A8C">
              <w:rPr>
                <w:rFonts w:ascii="Arial" w:hAnsi="Arial" w:cs="Arial"/>
                <w:sz w:val="20"/>
              </w:rPr>
              <w:t xml:space="preserve">Securities Standard (SS) </w:t>
            </w:r>
            <w:r w:rsidRPr="000D4A8C">
              <w:rPr>
                <w:rFonts w:ascii="Arial" w:hAnsi="Arial" w:cs="Arial"/>
                <w:i/>
                <w:iCs/>
                <w:sz w:val="20"/>
              </w:rPr>
              <w:t>[included Conflated Broker Queue</w:t>
            </w:r>
            <w:r>
              <w:rPr>
                <w:rFonts w:ascii="Arial" w:hAnsi="Arial" w:cs="Arial"/>
                <w:i/>
                <w:iCs/>
                <w:sz w:val="20"/>
              </w:rPr>
              <w:t xml:space="preserve"> (CBQ)</w:t>
            </w:r>
            <w:r w:rsidRPr="000D4A8C">
              <w:rPr>
                <w:rFonts w:ascii="Arial" w:hAnsi="Arial" w:cs="Arial"/>
                <w:i/>
                <w:iCs/>
                <w:sz w:val="20"/>
              </w:rPr>
              <w:t>]</w:t>
            </w:r>
          </w:p>
        </w:tc>
        <w:tc>
          <w:tcPr>
            <w:tcW w:w="1134" w:type="dxa"/>
            <w:vMerge w:val="restart"/>
            <w:tcBorders>
              <w:left w:val="single" w:sz="4" w:space="0" w:color="auto"/>
              <w:right w:val="single" w:sz="4" w:space="0" w:color="auto"/>
            </w:tcBorders>
            <w:shd w:val="clear" w:color="auto" w:fill="auto"/>
            <w:vAlign w:val="center"/>
          </w:tcPr>
          <w:p w14:paraId="509C896E" w14:textId="77777777" w:rsidR="0076244B" w:rsidRDefault="0076244B" w:rsidP="005A095F">
            <w:pPr>
              <w:jc w:val="center"/>
            </w:pPr>
            <w:r w:rsidRPr="004F134A">
              <w:rPr>
                <w:rFonts w:ascii="Arial" w:hAnsi="Arial" w:cs="Arial"/>
                <w:sz w:val="20"/>
              </w:rPr>
              <w:fldChar w:fldCharType="begin">
                <w:ffData>
                  <w:name w:val="Check2"/>
                  <w:enabled/>
                  <w:calcOnExit w:val="0"/>
                  <w:entryMacro w:val="ROEx2"/>
                  <w:checkBox>
                    <w:sizeAuto/>
                    <w:default w:val="0"/>
                    <w:checked w:val="0"/>
                  </w:checkBox>
                </w:ffData>
              </w:fldChar>
            </w:r>
            <w:r w:rsidRPr="004F134A">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4F134A">
              <w:rPr>
                <w:rFonts w:ascii="Arial" w:hAnsi="Arial" w:cs="Arial"/>
                <w:sz w:val="20"/>
              </w:rPr>
              <w:fldChar w:fldCharType="end"/>
            </w:r>
          </w:p>
        </w:tc>
        <w:tc>
          <w:tcPr>
            <w:tcW w:w="2552" w:type="dxa"/>
            <w:tcBorders>
              <w:left w:val="single" w:sz="4" w:space="0" w:color="auto"/>
              <w:bottom w:val="nil"/>
              <w:right w:val="nil"/>
            </w:tcBorders>
            <w:shd w:val="clear" w:color="auto" w:fill="auto"/>
            <w:vAlign w:val="center"/>
          </w:tcPr>
          <w:p w14:paraId="20510FCA" w14:textId="77777777" w:rsidR="0076244B" w:rsidRPr="00AC26CC" w:rsidRDefault="0076244B" w:rsidP="005A095F">
            <w:pPr>
              <w:ind w:left="34" w:hangingChars="17" w:hanging="34"/>
              <w:rPr>
                <w:rFonts w:ascii="Arial" w:hAnsi="Arial" w:cs="Arial"/>
                <w:sz w:val="20"/>
              </w:rPr>
            </w:pPr>
            <w:r w:rsidRPr="000D4A8C">
              <w:rPr>
                <w:rFonts w:ascii="Arial" w:hAnsi="Arial" w:cs="Arial"/>
                <w:sz w:val="20"/>
              </w:rPr>
              <w:t>a) Odd Lot Order (OLO)</w:t>
            </w:r>
          </w:p>
        </w:tc>
        <w:tc>
          <w:tcPr>
            <w:tcW w:w="567" w:type="dxa"/>
            <w:tcBorders>
              <w:left w:val="nil"/>
              <w:bottom w:val="nil"/>
              <w:right w:val="single" w:sz="4" w:space="0" w:color="auto"/>
            </w:tcBorders>
            <w:shd w:val="clear" w:color="auto" w:fill="auto"/>
            <w:vAlign w:val="center"/>
          </w:tcPr>
          <w:p w14:paraId="60D76F27" w14:textId="77777777" w:rsidR="0076244B" w:rsidRDefault="0076244B" w:rsidP="005A095F">
            <w:pPr>
              <w:jc w:val="center"/>
            </w:pPr>
            <w:r w:rsidRPr="0016579E">
              <w:rPr>
                <w:rFonts w:ascii="Arial" w:hAnsi="Arial" w:cs="Arial"/>
                <w:sz w:val="20"/>
              </w:rPr>
              <w:fldChar w:fldCharType="begin">
                <w:ffData>
                  <w:name w:val="Check2"/>
                  <w:enabled/>
                  <w:calcOnExit w:val="0"/>
                  <w:entryMacro w:val="ROEx2"/>
                  <w:checkBox>
                    <w:sizeAuto/>
                    <w:default w:val="0"/>
                    <w:checked w:val="0"/>
                  </w:checkBox>
                </w:ffData>
              </w:fldChar>
            </w:r>
            <w:r w:rsidRPr="0016579E">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16579E">
              <w:rPr>
                <w:rFonts w:ascii="Arial" w:hAnsi="Arial" w:cs="Arial"/>
                <w:sz w:val="20"/>
              </w:rPr>
              <w:fldChar w:fldCharType="end"/>
            </w:r>
          </w:p>
        </w:tc>
        <w:tc>
          <w:tcPr>
            <w:tcW w:w="1276" w:type="dxa"/>
            <w:vMerge w:val="restart"/>
            <w:tcBorders>
              <w:left w:val="single" w:sz="4" w:space="0" w:color="auto"/>
              <w:right w:val="single" w:sz="4" w:space="0" w:color="auto"/>
            </w:tcBorders>
            <w:shd w:val="clear" w:color="auto" w:fill="auto"/>
            <w:vAlign w:val="center"/>
          </w:tcPr>
          <w:p w14:paraId="43D022E7" w14:textId="77777777" w:rsidR="0076244B" w:rsidRPr="000D4A8C" w:rsidRDefault="00BF6302" w:rsidP="005A095F">
            <w:pPr>
              <w:snapToGrid w:val="0"/>
              <w:jc w:val="center"/>
              <w:rPr>
                <w:rFonts w:ascii="Arial" w:hAnsi="Arial" w:cs="Arial"/>
                <w:sz w:val="20"/>
              </w:rPr>
            </w:pPr>
            <w:r>
              <w:rPr>
                <w:rFonts w:ascii="Arial" w:hAnsi="Arial" w:cs="Arial"/>
                <w:sz w:val="20"/>
              </w:rPr>
              <w:t xml:space="preserve">4.9 </w:t>
            </w:r>
            <w:r w:rsidR="0076244B">
              <w:rPr>
                <w:rFonts w:ascii="Arial" w:hAnsi="Arial" w:cs="Arial" w:hint="eastAsia"/>
                <w:sz w:val="20"/>
              </w:rPr>
              <w:t>Mbps</w:t>
            </w:r>
          </w:p>
        </w:tc>
        <w:tc>
          <w:tcPr>
            <w:tcW w:w="1275" w:type="dxa"/>
            <w:vMerge w:val="restart"/>
            <w:tcBorders>
              <w:left w:val="single" w:sz="4" w:space="0" w:color="auto"/>
              <w:right w:val="single" w:sz="4" w:space="0" w:color="auto"/>
            </w:tcBorders>
            <w:shd w:val="clear" w:color="auto" w:fill="auto"/>
            <w:vAlign w:val="center"/>
          </w:tcPr>
          <w:p w14:paraId="22D7DBCD" w14:textId="77777777" w:rsidR="0076244B" w:rsidRPr="000D4A8C" w:rsidRDefault="00BF6302" w:rsidP="005A095F">
            <w:pPr>
              <w:snapToGrid w:val="0"/>
              <w:jc w:val="center"/>
              <w:rPr>
                <w:rFonts w:ascii="Arial" w:hAnsi="Arial" w:cs="Arial"/>
                <w:sz w:val="20"/>
              </w:rPr>
            </w:pPr>
            <w:r>
              <w:rPr>
                <w:rFonts w:ascii="Arial" w:hAnsi="Arial" w:cs="Arial"/>
                <w:sz w:val="20"/>
              </w:rPr>
              <w:t xml:space="preserve">0.1 </w:t>
            </w:r>
            <w:r w:rsidR="0069670D">
              <w:rPr>
                <w:rFonts w:ascii="Arial" w:hAnsi="Arial" w:cs="Arial" w:hint="eastAsia"/>
                <w:sz w:val="20"/>
              </w:rPr>
              <w:t>Mbps</w:t>
            </w:r>
          </w:p>
        </w:tc>
      </w:tr>
      <w:tr w:rsidR="0076244B" w:rsidRPr="000D4A8C" w14:paraId="1BD3A87E" w14:textId="77777777" w:rsidTr="0069670D">
        <w:trPr>
          <w:trHeight w:val="407"/>
        </w:trPr>
        <w:tc>
          <w:tcPr>
            <w:tcW w:w="2835" w:type="dxa"/>
            <w:vMerge/>
            <w:tcBorders>
              <w:left w:val="single" w:sz="4" w:space="0" w:color="auto"/>
              <w:bottom w:val="single" w:sz="4" w:space="0" w:color="auto"/>
              <w:right w:val="single" w:sz="4" w:space="0" w:color="auto"/>
            </w:tcBorders>
            <w:shd w:val="clear" w:color="auto" w:fill="auto"/>
            <w:vAlign w:val="center"/>
          </w:tcPr>
          <w:p w14:paraId="09BDE58C" w14:textId="77777777" w:rsidR="0076244B" w:rsidRPr="000D4A8C" w:rsidRDefault="0076244B" w:rsidP="005A095F">
            <w:pPr>
              <w:snapToGrid w:val="0"/>
              <w:rPr>
                <w:rFonts w:ascii="Arial" w:hAnsi="Arial" w:cs="Arial"/>
                <w:sz w:val="20"/>
              </w:rPr>
            </w:pPr>
          </w:p>
        </w:tc>
        <w:tc>
          <w:tcPr>
            <w:tcW w:w="1134" w:type="dxa"/>
            <w:vMerge/>
            <w:tcBorders>
              <w:left w:val="single" w:sz="4" w:space="0" w:color="auto"/>
              <w:bottom w:val="single" w:sz="4" w:space="0" w:color="auto"/>
              <w:right w:val="single" w:sz="4" w:space="0" w:color="auto"/>
            </w:tcBorders>
            <w:shd w:val="clear" w:color="auto" w:fill="auto"/>
            <w:vAlign w:val="center"/>
          </w:tcPr>
          <w:p w14:paraId="551BDF8F" w14:textId="77777777" w:rsidR="0076244B" w:rsidRPr="004F134A" w:rsidRDefault="0076244B" w:rsidP="005A095F">
            <w:pPr>
              <w:jc w:val="center"/>
              <w:rPr>
                <w:rFonts w:ascii="Arial" w:hAnsi="Arial" w:cs="Arial"/>
                <w:sz w:val="20"/>
              </w:rPr>
            </w:pPr>
          </w:p>
        </w:tc>
        <w:tc>
          <w:tcPr>
            <w:tcW w:w="2552" w:type="dxa"/>
            <w:tcBorders>
              <w:top w:val="nil"/>
              <w:left w:val="single" w:sz="4" w:space="0" w:color="auto"/>
              <w:bottom w:val="nil"/>
              <w:right w:val="nil"/>
            </w:tcBorders>
            <w:shd w:val="clear" w:color="auto" w:fill="auto"/>
            <w:vAlign w:val="center"/>
          </w:tcPr>
          <w:p w14:paraId="295C5787" w14:textId="77777777" w:rsidR="0076244B" w:rsidRPr="000D4A8C" w:rsidRDefault="0076244B" w:rsidP="005A095F">
            <w:pPr>
              <w:ind w:left="34" w:hangingChars="17" w:hanging="34"/>
              <w:rPr>
                <w:rFonts w:ascii="Arial" w:hAnsi="Arial" w:cs="Arial"/>
                <w:sz w:val="20"/>
              </w:rPr>
            </w:pPr>
            <w:r w:rsidRPr="000D4A8C">
              <w:rPr>
                <w:rFonts w:ascii="Arial" w:hAnsi="Arial" w:cs="Arial"/>
                <w:sz w:val="20"/>
              </w:rPr>
              <w:t>b) Index Feed (INDEX)</w:t>
            </w:r>
          </w:p>
        </w:tc>
        <w:tc>
          <w:tcPr>
            <w:tcW w:w="567" w:type="dxa"/>
            <w:tcBorders>
              <w:top w:val="nil"/>
              <w:left w:val="nil"/>
              <w:bottom w:val="nil"/>
              <w:right w:val="single" w:sz="4" w:space="0" w:color="auto"/>
            </w:tcBorders>
            <w:shd w:val="clear" w:color="auto" w:fill="auto"/>
            <w:vAlign w:val="center"/>
          </w:tcPr>
          <w:p w14:paraId="5696A311" w14:textId="77777777" w:rsidR="0076244B" w:rsidRPr="0016579E" w:rsidRDefault="0076244B" w:rsidP="005A095F">
            <w:pPr>
              <w:jc w:val="center"/>
              <w:rPr>
                <w:rFonts w:ascii="Arial" w:hAnsi="Arial" w:cs="Arial"/>
                <w:sz w:val="20"/>
              </w:rPr>
            </w:pPr>
            <w:r w:rsidRPr="0016579E">
              <w:rPr>
                <w:rFonts w:ascii="Arial" w:hAnsi="Arial" w:cs="Arial"/>
                <w:sz w:val="20"/>
              </w:rPr>
              <w:fldChar w:fldCharType="begin">
                <w:ffData>
                  <w:name w:val="Check2"/>
                  <w:enabled/>
                  <w:calcOnExit w:val="0"/>
                  <w:entryMacro w:val="ROEx2"/>
                  <w:checkBox>
                    <w:sizeAuto/>
                    <w:default w:val="0"/>
                    <w:checked w:val="0"/>
                  </w:checkBox>
                </w:ffData>
              </w:fldChar>
            </w:r>
            <w:r w:rsidRPr="0016579E">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16579E">
              <w:rPr>
                <w:rFonts w:ascii="Arial" w:hAnsi="Arial" w:cs="Arial"/>
                <w:sz w:val="20"/>
              </w:rPr>
              <w:fldChar w:fldCharType="end"/>
            </w:r>
          </w:p>
        </w:tc>
        <w:tc>
          <w:tcPr>
            <w:tcW w:w="1276" w:type="dxa"/>
            <w:vMerge/>
            <w:tcBorders>
              <w:left w:val="single" w:sz="4" w:space="0" w:color="auto"/>
              <w:bottom w:val="single" w:sz="4" w:space="0" w:color="auto"/>
              <w:right w:val="single" w:sz="4" w:space="0" w:color="auto"/>
            </w:tcBorders>
            <w:shd w:val="clear" w:color="auto" w:fill="auto"/>
            <w:vAlign w:val="center"/>
          </w:tcPr>
          <w:p w14:paraId="6BFAB8E3" w14:textId="77777777" w:rsidR="0076244B" w:rsidRPr="000D4A8C" w:rsidRDefault="0076244B" w:rsidP="005A095F">
            <w:pPr>
              <w:snapToGrid w:val="0"/>
              <w:jc w:val="center"/>
              <w:rPr>
                <w:rFonts w:ascii="Arial" w:eastAsia="SimSun" w:hAnsi="Arial" w:cs="Arial"/>
                <w:sz w:val="20"/>
                <w:lang w:eastAsia="zh-CN"/>
              </w:rPr>
            </w:pPr>
          </w:p>
        </w:tc>
        <w:tc>
          <w:tcPr>
            <w:tcW w:w="1275" w:type="dxa"/>
            <w:vMerge/>
            <w:tcBorders>
              <w:left w:val="single" w:sz="4" w:space="0" w:color="auto"/>
              <w:bottom w:val="single" w:sz="4" w:space="0" w:color="auto"/>
              <w:right w:val="single" w:sz="4" w:space="0" w:color="auto"/>
            </w:tcBorders>
            <w:shd w:val="clear" w:color="auto" w:fill="auto"/>
            <w:vAlign w:val="center"/>
          </w:tcPr>
          <w:p w14:paraId="0C93C405" w14:textId="77777777" w:rsidR="0076244B" w:rsidRPr="000D4A8C" w:rsidRDefault="0076244B" w:rsidP="005A095F">
            <w:pPr>
              <w:snapToGrid w:val="0"/>
              <w:jc w:val="center"/>
              <w:rPr>
                <w:rFonts w:ascii="Arial" w:hAnsi="Arial" w:cs="Arial"/>
                <w:sz w:val="20"/>
              </w:rPr>
            </w:pPr>
          </w:p>
        </w:tc>
      </w:tr>
      <w:tr w:rsidR="0076244B" w:rsidRPr="000D4A8C" w14:paraId="4C67E5CB" w14:textId="77777777" w:rsidTr="0069670D">
        <w:trPr>
          <w:trHeight w:val="56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F3B7DA" w14:textId="77777777" w:rsidR="0076244B" w:rsidRPr="000D4A8C" w:rsidRDefault="0076244B" w:rsidP="0076244B">
            <w:pPr>
              <w:snapToGrid w:val="0"/>
              <w:rPr>
                <w:rFonts w:ascii="Arial" w:hAnsi="Arial" w:cs="Arial"/>
                <w:sz w:val="20"/>
              </w:rPr>
            </w:pPr>
            <w:r w:rsidRPr="000D4A8C">
              <w:rPr>
                <w:rFonts w:ascii="Arial" w:hAnsi="Arial" w:cs="Arial"/>
                <w:sz w:val="20"/>
              </w:rPr>
              <w:t>Securities Premium (SP)</w:t>
            </w:r>
            <w:r w:rsidRPr="000D4A8C">
              <w:rPr>
                <w:rFonts w:ascii="Arial" w:eastAsia="SimSun" w:hAnsi="Arial" w:cs="Arial"/>
                <w:sz w:val="20"/>
                <w:lang w:eastAsia="zh-CN"/>
              </w:rPr>
              <w:t xml:space="preserve"> </w:t>
            </w:r>
            <w:r w:rsidRPr="000D4A8C">
              <w:rPr>
                <w:rFonts w:ascii="Arial" w:hAnsi="Arial" w:cs="Arial"/>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0E403" w14:textId="77777777" w:rsidR="0076244B" w:rsidRDefault="0076244B" w:rsidP="005A095F">
            <w:pPr>
              <w:jc w:val="center"/>
            </w:pPr>
            <w:r w:rsidRPr="004F134A">
              <w:rPr>
                <w:rFonts w:ascii="Arial" w:hAnsi="Arial" w:cs="Arial"/>
                <w:sz w:val="20"/>
              </w:rPr>
              <w:fldChar w:fldCharType="begin">
                <w:ffData>
                  <w:name w:val="Check2"/>
                  <w:enabled/>
                  <w:calcOnExit w:val="0"/>
                  <w:entryMacro w:val="ROEx2"/>
                  <w:checkBox>
                    <w:sizeAuto/>
                    <w:default w:val="0"/>
                    <w:checked w:val="0"/>
                  </w:checkBox>
                </w:ffData>
              </w:fldChar>
            </w:r>
            <w:r w:rsidRPr="004F134A">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4F134A">
              <w:rPr>
                <w:rFonts w:ascii="Arial" w:hAnsi="Arial" w:cs="Arial"/>
                <w:sz w:val="20"/>
              </w:rPr>
              <w:fldChar w:fldCharType="end"/>
            </w:r>
          </w:p>
        </w:tc>
        <w:tc>
          <w:tcPr>
            <w:tcW w:w="2552" w:type="dxa"/>
            <w:tcBorders>
              <w:top w:val="nil"/>
              <w:left w:val="single" w:sz="4" w:space="0" w:color="auto"/>
              <w:bottom w:val="nil"/>
              <w:right w:val="nil"/>
            </w:tcBorders>
            <w:shd w:val="clear" w:color="auto" w:fill="auto"/>
            <w:vAlign w:val="center"/>
          </w:tcPr>
          <w:p w14:paraId="57981B4F" w14:textId="77777777" w:rsidR="0076244B" w:rsidRPr="00AC26CC" w:rsidRDefault="0076244B" w:rsidP="005A095F">
            <w:pPr>
              <w:ind w:left="34" w:hangingChars="17" w:hanging="34"/>
              <w:rPr>
                <w:rFonts w:ascii="Arial" w:hAnsi="Arial" w:cs="Arial"/>
                <w:sz w:val="20"/>
              </w:rPr>
            </w:pPr>
            <w:r w:rsidRPr="000D4A8C">
              <w:rPr>
                <w:rFonts w:ascii="Arial" w:hAnsi="Arial" w:cs="Arial"/>
                <w:sz w:val="20"/>
              </w:rPr>
              <w:t>c) Stock Connect Market Feed (SCM)</w:t>
            </w:r>
          </w:p>
        </w:tc>
        <w:tc>
          <w:tcPr>
            <w:tcW w:w="567" w:type="dxa"/>
            <w:tcBorders>
              <w:top w:val="nil"/>
              <w:left w:val="nil"/>
              <w:bottom w:val="nil"/>
              <w:right w:val="single" w:sz="4" w:space="0" w:color="auto"/>
            </w:tcBorders>
            <w:shd w:val="clear" w:color="auto" w:fill="auto"/>
            <w:vAlign w:val="center"/>
          </w:tcPr>
          <w:p w14:paraId="015C85D6" w14:textId="77777777" w:rsidR="0076244B" w:rsidRDefault="0076244B" w:rsidP="005A095F">
            <w:pPr>
              <w:jc w:val="center"/>
            </w:pPr>
            <w:r w:rsidRPr="0016579E">
              <w:rPr>
                <w:rFonts w:ascii="Arial" w:hAnsi="Arial" w:cs="Arial"/>
                <w:sz w:val="20"/>
              </w:rPr>
              <w:fldChar w:fldCharType="begin">
                <w:ffData>
                  <w:name w:val="Check2"/>
                  <w:enabled/>
                  <w:calcOnExit w:val="0"/>
                  <w:entryMacro w:val="ROEx2"/>
                  <w:checkBox>
                    <w:sizeAuto/>
                    <w:default w:val="0"/>
                    <w:checked w:val="0"/>
                  </w:checkBox>
                </w:ffData>
              </w:fldChar>
            </w:r>
            <w:r w:rsidRPr="0016579E">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16579E">
              <w:rPr>
                <w:rFonts w:ascii="Arial" w:hAnsi="Arial" w:cs="Arial"/>
                <w:sz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8717F1" w14:textId="77777777" w:rsidR="0076244B" w:rsidRPr="000D4A8C" w:rsidRDefault="00BF6302" w:rsidP="005A095F">
            <w:pPr>
              <w:snapToGrid w:val="0"/>
              <w:jc w:val="center"/>
              <w:rPr>
                <w:rFonts w:ascii="Arial" w:hAnsi="Arial" w:cs="Arial"/>
                <w:sz w:val="20"/>
              </w:rPr>
            </w:pPr>
            <w:r>
              <w:rPr>
                <w:rFonts w:ascii="Arial" w:hAnsi="Arial" w:cs="Arial"/>
                <w:sz w:val="20"/>
              </w:rPr>
              <w:t xml:space="preserve">4.9 </w:t>
            </w:r>
            <w:r w:rsidR="0069670D">
              <w:rPr>
                <w:rFonts w:ascii="Arial" w:hAnsi="Arial" w:cs="Arial" w:hint="eastAsia"/>
                <w:sz w:val="20"/>
              </w:rPr>
              <w:t>Mbps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AE510B" w14:textId="77777777" w:rsidR="0076244B" w:rsidRPr="000D4A8C" w:rsidRDefault="00BF6302" w:rsidP="005A095F">
            <w:pPr>
              <w:snapToGrid w:val="0"/>
              <w:jc w:val="center"/>
              <w:rPr>
                <w:rFonts w:ascii="Arial" w:hAnsi="Arial" w:cs="Arial"/>
                <w:sz w:val="20"/>
              </w:rPr>
            </w:pPr>
            <w:r>
              <w:rPr>
                <w:rFonts w:ascii="Arial" w:hAnsi="Arial" w:cs="Arial"/>
                <w:sz w:val="20"/>
              </w:rPr>
              <w:t xml:space="preserve">0.1 </w:t>
            </w:r>
            <w:r w:rsidR="0069670D">
              <w:rPr>
                <w:rFonts w:ascii="Arial" w:hAnsi="Arial" w:cs="Arial" w:hint="eastAsia"/>
                <w:sz w:val="20"/>
              </w:rPr>
              <w:t>Mbps</w:t>
            </w:r>
          </w:p>
        </w:tc>
      </w:tr>
      <w:tr w:rsidR="0076244B" w:rsidRPr="000D4A8C" w14:paraId="58698656" w14:textId="77777777" w:rsidTr="0069670D">
        <w:trPr>
          <w:trHeight w:val="562"/>
        </w:trPr>
        <w:tc>
          <w:tcPr>
            <w:tcW w:w="2835" w:type="dxa"/>
            <w:tcBorders>
              <w:top w:val="single" w:sz="4" w:space="0" w:color="auto"/>
              <w:left w:val="single" w:sz="4" w:space="0" w:color="auto"/>
              <w:right w:val="single" w:sz="4" w:space="0" w:color="auto"/>
            </w:tcBorders>
            <w:shd w:val="clear" w:color="auto" w:fill="auto"/>
            <w:vAlign w:val="center"/>
          </w:tcPr>
          <w:p w14:paraId="48E76B92" w14:textId="77777777" w:rsidR="0076244B" w:rsidRPr="000D4A8C" w:rsidRDefault="0076244B" w:rsidP="0076244B">
            <w:pPr>
              <w:snapToGrid w:val="0"/>
              <w:rPr>
                <w:rFonts w:ascii="Arial" w:hAnsi="Arial" w:cs="Arial"/>
                <w:sz w:val="20"/>
              </w:rPr>
            </w:pPr>
            <w:r w:rsidRPr="000D4A8C">
              <w:rPr>
                <w:rFonts w:ascii="Arial" w:hAnsi="Arial" w:cs="Arial"/>
                <w:sz w:val="20"/>
              </w:rPr>
              <w:t>Securities Full</w:t>
            </w:r>
            <w:r>
              <w:rPr>
                <w:rFonts w:ascii="Arial" w:hAnsi="Arial" w:cs="Arial" w:hint="eastAsia"/>
                <w:sz w:val="20"/>
              </w:rPr>
              <w:t>T</w:t>
            </w:r>
            <w:r w:rsidRPr="000D4A8C">
              <w:rPr>
                <w:rFonts w:ascii="Arial" w:hAnsi="Arial" w:cs="Arial"/>
                <w:sz w:val="20"/>
              </w:rPr>
              <w:t>ick (SF)</w:t>
            </w:r>
            <w:r w:rsidRPr="000D4A8C">
              <w:rPr>
                <w:rFonts w:ascii="Arial" w:eastAsia="SimSun" w:hAnsi="Arial" w:cs="Arial"/>
                <w:sz w:val="20"/>
                <w:lang w:eastAsia="zh-CN"/>
              </w:rPr>
              <w:t xml:space="preserve"> </w:t>
            </w:r>
          </w:p>
        </w:tc>
        <w:tc>
          <w:tcPr>
            <w:tcW w:w="1134" w:type="dxa"/>
            <w:tcBorders>
              <w:top w:val="single" w:sz="4" w:space="0" w:color="auto"/>
              <w:left w:val="single" w:sz="4" w:space="0" w:color="auto"/>
              <w:right w:val="single" w:sz="4" w:space="0" w:color="auto"/>
            </w:tcBorders>
            <w:shd w:val="clear" w:color="auto" w:fill="auto"/>
            <w:vAlign w:val="center"/>
          </w:tcPr>
          <w:p w14:paraId="71169D2C" w14:textId="77777777" w:rsidR="0076244B" w:rsidRDefault="0076244B" w:rsidP="005A095F">
            <w:pPr>
              <w:jc w:val="center"/>
            </w:pPr>
            <w:r w:rsidRPr="004F134A">
              <w:rPr>
                <w:rFonts w:ascii="Arial" w:hAnsi="Arial" w:cs="Arial"/>
                <w:sz w:val="20"/>
              </w:rPr>
              <w:fldChar w:fldCharType="begin">
                <w:ffData>
                  <w:name w:val="Check2"/>
                  <w:enabled/>
                  <w:calcOnExit w:val="0"/>
                  <w:entryMacro w:val="ROEx2"/>
                  <w:checkBox>
                    <w:sizeAuto/>
                    <w:default w:val="0"/>
                    <w:checked w:val="0"/>
                  </w:checkBox>
                </w:ffData>
              </w:fldChar>
            </w:r>
            <w:r w:rsidRPr="004F134A">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4F134A">
              <w:rPr>
                <w:rFonts w:ascii="Arial" w:hAnsi="Arial" w:cs="Arial"/>
                <w:sz w:val="20"/>
              </w:rPr>
              <w:fldChar w:fldCharType="end"/>
            </w:r>
          </w:p>
        </w:tc>
        <w:tc>
          <w:tcPr>
            <w:tcW w:w="2552" w:type="dxa"/>
            <w:tcBorders>
              <w:top w:val="nil"/>
              <w:left w:val="single" w:sz="4" w:space="0" w:color="auto"/>
              <w:right w:val="nil"/>
            </w:tcBorders>
            <w:shd w:val="clear" w:color="auto" w:fill="auto"/>
            <w:vAlign w:val="center"/>
          </w:tcPr>
          <w:p w14:paraId="0B9898B9" w14:textId="77777777" w:rsidR="0076244B" w:rsidRPr="00AC26CC" w:rsidRDefault="0076244B" w:rsidP="0076244B">
            <w:pPr>
              <w:ind w:left="34" w:hangingChars="17" w:hanging="34"/>
              <w:rPr>
                <w:rFonts w:ascii="Arial" w:hAnsi="Arial" w:cs="Arial"/>
                <w:sz w:val="20"/>
              </w:rPr>
            </w:pPr>
            <w:r>
              <w:rPr>
                <w:rFonts w:ascii="Arial" w:hAnsi="Arial" w:cs="Arial" w:hint="eastAsia"/>
                <w:sz w:val="20"/>
              </w:rPr>
              <w:t>d)</w:t>
            </w:r>
            <w:r w:rsidRPr="0076244B">
              <w:rPr>
                <w:rFonts w:ascii="Arial" w:hAnsi="Arial" w:cs="Arial" w:hint="eastAsia"/>
                <w:sz w:val="20"/>
              </w:rPr>
              <w:t xml:space="preserve"> </w:t>
            </w:r>
            <w:r w:rsidRPr="0076244B">
              <w:rPr>
                <w:rFonts w:ascii="Arial" w:hAnsi="Arial" w:cs="Arial" w:hint="eastAsia"/>
                <w:iCs/>
                <w:sz w:val="20"/>
              </w:rPr>
              <w:t>CBQ</w:t>
            </w:r>
          </w:p>
        </w:tc>
        <w:tc>
          <w:tcPr>
            <w:tcW w:w="567" w:type="dxa"/>
            <w:tcBorders>
              <w:top w:val="nil"/>
              <w:left w:val="nil"/>
              <w:right w:val="single" w:sz="4" w:space="0" w:color="auto"/>
            </w:tcBorders>
            <w:shd w:val="clear" w:color="auto" w:fill="auto"/>
            <w:vAlign w:val="center"/>
          </w:tcPr>
          <w:p w14:paraId="7827AEDF" w14:textId="77777777" w:rsidR="0076244B" w:rsidRDefault="0076244B" w:rsidP="005A095F">
            <w:pPr>
              <w:jc w:val="center"/>
            </w:pPr>
            <w:r w:rsidRPr="0016579E">
              <w:rPr>
                <w:rFonts w:ascii="Arial" w:hAnsi="Arial" w:cs="Arial"/>
                <w:sz w:val="20"/>
              </w:rPr>
              <w:fldChar w:fldCharType="begin">
                <w:ffData>
                  <w:name w:val="Check2"/>
                  <w:enabled/>
                  <w:calcOnExit w:val="0"/>
                  <w:entryMacro w:val="ROEx2"/>
                  <w:checkBox>
                    <w:sizeAuto/>
                    <w:default w:val="0"/>
                    <w:checked w:val="0"/>
                  </w:checkBox>
                </w:ffData>
              </w:fldChar>
            </w:r>
            <w:r w:rsidRPr="0016579E">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16579E">
              <w:rPr>
                <w:rFonts w:ascii="Arial" w:hAnsi="Arial" w:cs="Arial"/>
                <w:sz w:val="20"/>
              </w:rPr>
              <w:fldChar w:fldCharType="end"/>
            </w:r>
          </w:p>
        </w:tc>
        <w:tc>
          <w:tcPr>
            <w:tcW w:w="1276" w:type="dxa"/>
            <w:tcBorders>
              <w:top w:val="single" w:sz="4" w:space="0" w:color="auto"/>
              <w:left w:val="single" w:sz="4" w:space="0" w:color="auto"/>
              <w:right w:val="single" w:sz="4" w:space="0" w:color="auto"/>
            </w:tcBorders>
            <w:shd w:val="clear" w:color="auto" w:fill="auto"/>
            <w:vAlign w:val="center"/>
          </w:tcPr>
          <w:p w14:paraId="256C8DA9" w14:textId="77777777" w:rsidR="0076244B" w:rsidRPr="000D4A8C" w:rsidRDefault="00BF6302" w:rsidP="00AA0994">
            <w:pPr>
              <w:snapToGrid w:val="0"/>
              <w:jc w:val="center"/>
              <w:rPr>
                <w:rFonts w:ascii="Arial" w:hAnsi="Arial" w:cs="Arial"/>
                <w:sz w:val="20"/>
              </w:rPr>
            </w:pPr>
            <w:r>
              <w:rPr>
                <w:rFonts w:ascii="Arial" w:hAnsi="Arial" w:cs="Arial"/>
                <w:sz w:val="20"/>
              </w:rPr>
              <w:t xml:space="preserve">4.9 </w:t>
            </w:r>
            <w:r w:rsidR="0069670D">
              <w:rPr>
                <w:rFonts w:ascii="Arial" w:hAnsi="Arial" w:cs="Arial" w:hint="eastAsia"/>
                <w:sz w:val="20"/>
              </w:rPr>
              <w:t>Mbps</w:t>
            </w:r>
          </w:p>
        </w:tc>
        <w:tc>
          <w:tcPr>
            <w:tcW w:w="1275" w:type="dxa"/>
            <w:tcBorders>
              <w:top w:val="single" w:sz="4" w:space="0" w:color="auto"/>
              <w:left w:val="single" w:sz="4" w:space="0" w:color="auto"/>
              <w:right w:val="single" w:sz="4" w:space="0" w:color="auto"/>
            </w:tcBorders>
            <w:shd w:val="clear" w:color="auto" w:fill="auto"/>
            <w:vAlign w:val="center"/>
          </w:tcPr>
          <w:p w14:paraId="50834E8E" w14:textId="77777777" w:rsidR="0076244B" w:rsidRPr="000D4A8C" w:rsidRDefault="00BF6302" w:rsidP="005A095F">
            <w:pPr>
              <w:snapToGrid w:val="0"/>
              <w:jc w:val="center"/>
              <w:rPr>
                <w:rFonts w:ascii="Arial" w:hAnsi="Arial" w:cs="Arial"/>
                <w:sz w:val="20"/>
              </w:rPr>
            </w:pPr>
            <w:r>
              <w:rPr>
                <w:rFonts w:ascii="Arial" w:hAnsi="Arial" w:cs="Arial"/>
                <w:sz w:val="20"/>
              </w:rPr>
              <w:t xml:space="preserve">0.1 </w:t>
            </w:r>
            <w:r w:rsidR="0069670D">
              <w:rPr>
                <w:rFonts w:ascii="Arial" w:hAnsi="Arial" w:cs="Arial" w:hint="eastAsia"/>
                <w:sz w:val="20"/>
              </w:rPr>
              <w:t>Mbps</w:t>
            </w:r>
          </w:p>
        </w:tc>
      </w:tr>
      <w:tr w:rsidR="0076244B" w:rsidRPr="00AC26CC" w14:paraId="10B31115" w14:textId="77777777" w:rsidTr="0069670D">
        <w:trPr>
          <w:trHeight w:val="426"/>
        </w:trPr>
        <w:tc>
          <w:tcPr>
            <w:tcW w:w="7088" w:type="dxa"/>
            <w:gridSpan w:val="4"/>
            <w:tcBorders>
              <w:left w:val="single" w:sz="4" w:space="0" w:color="auto"/>
            </w:tcBorders>
            <w:shd w:val="clear" w:color="auto" w:fill="auto"/>
            <w:vAlign w:val="center"/>
          </w:tcPr>
          <w:p w14:paraId="63536888" w14:textId="77777777" w:rsidR="0076244B" w:rsidRPr="00AC26CC" w:rsidRDefault="0076244B" w:rsidP="00CF4C09">
            <w:pPr>
              <w:ind w:left="34" w:hangingChars="17" w:hanging="34"/>
              <w:jc w:val="right"/>
              <w:rPr>
                <w:rFonts w:ascii="Arial" w:hAnsi="Arial" w:cs="Arial"/>
                <w:sz w:val="20"/>
              </w:rPr>
            </w:pPr>
            <w:r w:rsidRPr="00835301">
              <w:rPr>
                <w:rFonts w:ascii="Arial" w:hAnsi="Arial" w:cs="Arial"/>
                <w:b/>
                <w:sz w:val="20"/>
              </w:rPr>
              <w:t>OMD-C Minimum Aggregate</w:t>
            </w:r>
            <w:r>
              <w:rPr>
                <w:rFonts w:ascii="Arial" w:hAnsi="Arial" w:cs="Arial"/>
                <w:b/>
                <w:sz w:val="20"/>
              </w:rPr>
              <w:t>d</w:t>
            </w:r>
            <w:r w:rsidRPr="00835301">
              <w:rPr>
                <w:rFonts w:ascii="Arial" w:hAnsi="Arial" w:cs="Arial"/>
                <w:b/>
                <w:sz w:val="20"/>
              </w:rPr>
              <w:t xml:space="preserve"> Total</w:t>
            </w:r>
            <w:r w:rsidR="00CF4C09" w:rsidRPr="00CF4C09">
              <w:rPr>
                <w:rFonts w:ascii="Arial" w:hAnsi="Arial" w:cs="Arial"/>
                <w:b/>
                <w:sz w:val="20"/>
                <w:vertAlign w:val="superscript"/>
              </w:rPr>
              <w:fldChar w:fldCharType="begin"/>
            </w:r>
            <w:r w:rsidR="00CF4C09" w:rsidRPr="00CF4C09">
              <w:rPr>
                <w:rFonts w:ascii="Arial" w:hAnsi="Arial" w:cs="Arial"/>
                <w:b/>
                <w:sz w:val="20"/>
                <w:vertAlign w:val="superscript"/>
              </w:rPr>
              <w:instrText xml:space="preserve"> REF _Ref8412003 \r \h </w:instrText>
            </w:r>
            <w:r w:rsidR="00CF4C09">
              <w:rPr>
                <w:rFonts w:ascii="Arial" w:hAnsi="Arial" w:cs="Arial"/>
                <w:b/>
                <w:sz w:val="20"/>
                <w:vertAlign w:val="superscript"/>
              </w:rPr>
              <w:instrText xml:space="preserve"> \* MERGEFORMAT </w:instrText>
            </w:r>
            <w:r w:rsidR="00CF4C09" w:rsidRPr="00CF4C09">
              <w:rPr>
                <w:rFonts w:ascii="Arial" w:hAnsi="Arial" w:cs="Arial"/>
                <w:b/>
                <w:sz w:val="20"/>
                <w:vertAlign w:val="superscript"/>
              </w:rPr>
            </w:r>
            <w:r w:rsidR="00CF4C09" w:rsidRPr="00CF4C09">
              <w:rPr>
                <w:rFonts w:ascii="Arial" w:hAnsi="Arial" w:cs="Arial"/>
                <w:b/>
                <w:sz w:val="20"/>
                <w:vertAlign w:val="superscript"/>
              </w:rPr>
              <w:fldChar w:fldCharType="separate"/>
            </w:r>
            <w:r w:rsidR="00CF4C09" w:rsidRPr="00CF4C09">
              <w:rPr>
                <w:rFonts w:ascii="Arial" w:hAnsi="Arial" w:cs="Arial"/>
                <w:b/>
                <w:sz w:val="20"/>
                <w:vertAlign w:val="superscript"/>
              </w:rPr>
              <w:t>4</w:t>
            </w:r>
            <w:r w:rsidR="00CF4C09" w:rsidRPr="00CF4C09">
              <w:rPr>
                <w:rFonts w:ascii="Arial" w:hAnsi="Arial" w:cs="Arial"/>
                <w:b/>
                <w:sz w:val="20"/>
                <w:vertAlign w:val="superscript"/>
              </w:rPr>
              <w:fldChar w:fldCharType="end"/>
            </w:r>
          </w:p>
        </w:tc>
        <w:tc>
          <w:tcPr>
            <w:tcW w:w="2551" w:type="dxa"/>
            <w:gridSpan w:val="2"/>
            <w:tcBorders>
              <w:right w:val="single" w:sz="4" w:space="0" w:color="auto"/>
            </w:tcBorders>
            <w:shd w:val="clear" w:color="auto" w:fill="auto"/>
            <w:vAlign w:val="center"/>
          </w:tcPr>
          <w:p w14:paraId="11DE1AB3" w14:textId="77777777" w:rsidR="0076244B" w:rsidRPr="00AC26CC" w:rsidRDefault="0076244B" w:rsidP="00D55137">
            <w:pPr>
              <w:ind w:left="34" w:hangingChars="17" w:hanging="34"/>
              <w:jc w:val="center"/>
              <w:rPr>
                <w:rFonts w:ascii="Arial" w:hAnsi="Arial" w:cs="Arial"/>
                <w:sz w:val="20"/>
              </w:rPr>
            </w:pPr>
            <w:r w:rsidRPr="00712949">
              <w:rPr>
                <w:rFonts w:ascii="Arial" w:hAnsi="Arial" w:cs="Arial"/>
                <w:sz w:val="20"/>
              </w:rPr>
              <w:fldChar w:fldCharType="begin">
                <w:ffData>
                  <w:name w:val="Text6"/>
                  <w:enabled/>
                  <w:calcOnExit w:val="0"/>
                  <w:textInput/>
                </w:ffData>
              </w:fldChar>
            </w:r>
            <w:r w:rsidRPr="00835301">
              <w:rPr>
                <w:rFonts w:ascii="Arial" w:hAnsi="Arial" w:cs="Arial"/>
                <w:sz w:val="20"/>
              </w:rPr>
              <w:instrText xml:space="preserve"> FORMTEXT </w:instrText>
            </w:r>
            <w:r w:rsidRPr="00712949">
              <w:rPr>
                <w:rFonts w:ascii="Arial" w:hAnsi="Arial" w:cs="Arial"/>
                <w:sz w:val="20"/>
              </w:rPr>
            </w:r>
            <w:r w:rsidRPr="00712949">
              <w:rPr>
                <w:rFonts w:ascii="Arial" w:hAnsi="Arial" w:cs="Arial"/>
                <w:sz w:val="20"/>
              </w:rPr>
              <w:fldChar w:fldCharType="separate"/>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835301">
              <w:rPr>
                <w:rFonts w:ascii="Arial" w:hAnsi="Arial" w:cs="Arial"/>
                <w:sz w:val="20"/>
              </w:rPr>
              <w:t> </w:t>
            </w:r>
            <w:r w:rsidRPr="00712949">
              <w:rPr>
                <w:rFonts w:ascii="Arial" w:hAnsi="Arial" w:cs="Arial"/>
                <w:sz w:val="20"/>
              </w:rPr>
              <w:fldChar w:fldCharType="end"/>
            </w:r>
            <w:r w:rsidRPr="009F3DA3">
              <w:rPr>
                <w:rFonts w:ascii="Arial" w:hAnsi="Arial" w:cs="Arial"/>
                <w:sz w:val="20"/>
              </w:rPr>
              <w:t xml:space="preserve"> Mb</w:t>
            </w:r>
            <w:r>
              <w:rPr>
                <w:rFonts w:ascii="Arial" w:hAnsi="Arial" w:cs="Arial"/>
                <w:sz w:val="20"/>
              </w:rPr>
              <w:t>ps</w:t>
            </w:r>
          </w:p>
        </w:tc>
      </w:tr>
    </w:tbl>
    <w:p w14:paraId="40A3141E" w14:textId="77777777" w:rsidR="000F597B" w:rsidRDefault="000F597B" w:rsidP="000F597B">
      <w:pPr>
        <w:widowControl/>
        <w:rPr>
          <w:rFonts w:ascii="Arial" w:hAnsi="Arial" w:cs="Arial"/>
          <w:spacing w:val="3"/>
          <w:sz w:val="18"/>
          <w:szCs w:val="18"/>
        </w:rPr>
      </w:pPr>
    </w:p>
    <w:p w14:paraId="4B47934C" w14:textId="77777777" w:rsidR="00BB2F37" w:rsidRDefault="00BB2F37" w:rsidP="000F597B">
      <w:pPr>
        <w:widowControl/>
        <w:rPr>
          <w:rFonts w:ascii="Arial" w:hAnsi="Arial" w:cs="Arial"/>
          <w:b/>
          <w:bCs/>
          <w:sz w:val="20"/>
        </w:rPr>
      </w:pPr>
    </w:p>
    <w:p w14:paraId="13EAA0A1" w14:textId="77777777" w:rsidR="007F5023" w:rsidRDefault="00672237" w:rsidP="000F597B">
      <w:pPr>
        <w:widowControl/>
        <w:rPr>
          <w:rFonts w:ascii="Arial" w:hAnsi="Arial" w:cs="Arial"/>
          <w:b/>
          <w:bCs/>
          <w:sz w:val="20"/>
        </w:rPr>
      </w:pPr>
      <w:r w:rsidRPr="00AC26CC">
        <w:rPr>
          <w:rFonts w:ascii="Arial" w:hAnsi="Arial" w:cs="Arial"/>
          <w:b/>
          <w:bCs/>
          <w:sz w:val="20"/>
        </w:rPr>
        <w:t>Section III:</w:t>
      </w:r>
      <w:r w:rsidR="00B57025" w:rsidRPr="00AC26CC">
        <w:rPr>
          <w:rFonts w:ascii="Arial" w:hAnsi="Arial" w:cs="Arial"/>
          <w:b/>
          <w:bCs/>
          <w:sz w:val="20"/>
        </w:rPr>
        <w:t xml:space="preserve"> </w:t>
      </w:r>
      <w:r w:rsidRPr="00AC26CC">
        <w:rPr>
          <w:rFonts w:ascii="Arial" w:hAnsi="Arial" w:cs="Arial"/>
          <w:b/>
          <w:bCs/>
          <w:sz w:val="20"/>
        </w:rPr>
        <w:t xml:space="preserve">Connection Information </w:t>
      </w:r>
    </w:p>
    <w:p w14:paraId="2B21080C" w14:textId="77777777" w:rsidR="00672237" w:rsidRDefault="00672237" w:rsidP="000F597B">
      <w:pPr>
        <w:widowControl/>
        <w:rPr>
          <w:rFonts w:ascii="Arial" w:hAnsi="Arial" w:cs="Arial"/>
          <w:spacing w:val="3"/>
          <w:sz w:val="20"/>
        </w:rPr>
      </w:pPr>
      <w:r w:rsidRPr="00AC26CC">
        <w:rPr>
          <w:rFonts w:ascii="Arial" w:hAnsi="Arial" w:cs="Arial"/>
          <w:b/>
          <w:bCs/>
          <w:sz w:val="20"/>
        </w:rPr>
        <w:t>(</w:t>
      </w:r>
      <w:r w:rsidRPr="00AC26CC">
        <w:rPr>
          <w:rFonts w:ascii="Arial" w:hAnsi="Arial" w:cs="Arial"/>
          <w:spacing w:val="3"/>
          <w:sz w:val="20"/>
        </w:rPr>
        <w:t>Please specify your circuit subscription details below)</w:t>
      </w:r>
    </w:p>
    <w:p w14:paraId="2D3E79BF" w14:textId="77777777" w:rsidR="007F5023" w:rsidRPr="00AC26CC" w:rsidRDefault="007F5023" w:rsidP="000F597B">
      <w:pPr>
        <w:widowControl/>
        <w:rPr>
          <w:rFonts w:ascii="Arial" w:hAnsi="Arial" w:cs="Arial"/>
          <w:spacing w:val="3"/>
          <w:sz w:val="20"/>
        </w:rPr>
      </w:pPr>
    </w:p>
    <w:tbl>
      <w:tblPr>
        <w:tblStyle w:val="TableGrid"/>
        <w:tblW w:w="9639" w:type="dxa"/>
        <w:tblInd w:w="108" w:type="dxa"/>
        <w:tblBorders>
          <w:left w:val="none" w:sz="0" w:space="0" w:color="auto"/>
          <w:right w:val="none" w:sz="0" w:space="0" w:color="auto"/>
        </w:tblBorders>
        <w:tblLayout w:type="fixed"/>
        <w:tblLook w:val="04A0" w:firstRow="1" w:lastRow="0" w:firstColumn="1" w:lastColumn="0" w:noHBand="0" w:noVBand="1"/>
      </w:tblPr>
      <w:tblGrid>
        <w:gridCol w:w="4395"/>
        <w:gridCol w:w="1842"/>
        <w:gridCol w:w="851"/>
        <w:gridCol w:w="2551"/>
      </w:tblGrid>
      <w:tr w:rsidR="00DC7491" w:rsidRPr="00AC26CC" w14:paraId="154FB4C4" w14:textId="77777777" w:rsidTr="009A24B3">
        <w:tc>
          <w:tcPr>
            <w:tcW w:w="4395" w:type="dxa"/>
            <w:tcBorders>
              <w:left w:val="single" w:sz="4" w:space="0" w:color="auto"/>
            </w:tcBorders>
            <w:shd w:val="clear" w:color="auto" w:fill="DAEEF3" w:themeFill="accent5" w:themeFillTint="33"/>
            <w:vAlign w:val="center"/>
          </w:tcPr>
          <w:p w14:paraId="50D14F81" w14:textId="77777777" w:rsidR="00DC7491" w:rsidRPr="009A24B3" w:rsidRDefault="00DC7491" w:rsidP="00CF4C09">
            <w:pPr>
              <w:tabs>
                <w:tab w:val="left" w:pos="1440"/>
                <w:tab w:val="left" w:pos="2250"/>
                <w:tab w:val="left" w:pos="2610"/>
                <w:tab w:val="left" w:pos="3420"/>
                <w:tab w:val="left" w:pos="3690"/>
                <w:tab w:val="left" w:pos="6390"/>
                <w:tab w:val="left" w:pos="7200"/>
              </w:tabs>
              <w:ind w:left="-108"/>
              <w:jc w:val="center"/>
              <w:rPr>
                <w:rFonts w:ascii="Arial" w:hAnsi="Arial" w:cs="Arial"/>
                <w:b/>
                <w:sz w:val="20"/>
              </w:rPr>
            </w:pPr>
            <w:r w:rsidRPr="009A24B3">
              <w:rPr>
                <w:rFonts w:ascii="Arial" w:hAnsi="Arial" w:cs="Arial"/>
                <w:b/>
                <w:sz w:val="20"/>
              </w:rPr>
              <w:t>Connection Information (Circuit ID</w:t>
            </w:r>
            <w:r w:rsidR="00CF4C09" w:rsidRPr="009A24B3">
              <w:rPr>
                <w:rStyle w:val="FootnoteReference"/>
                <w:rFonts w:ascii="Arial" w:hAnsi="Arial" w:cs="Arial"/>
                <w:b/>
                <w:sz w:val="20"/>
              </w:rPr>
              <w:footnoteReference w:id="3"/>
            </w:r>
            <w:r w:rsidRPr="009A24B3">
              <w:rPr>
                <w:rFonts w:ascii="Arial" w:hAnsi="Arial" w:cs="Arial"/>
                <w:b/>
                <w:sz w:val="20"/>
              </w:rPr>
              <w:t>)</w:t>
            </w:r>
          </w:p>
        </w:tc>
        <w:tc>
          <w:tcPr>
            <w:tcW w:w="1842" w:type="dxa"/>
            <w:shd w:val="clear" w:color="auto" w:fill="DAEEF3" w:themeFill="accent5" w:themeFillTint="33"/>
            <w:vAlign w:val="center"/>
          </w:tcPr>
          <w:p w14:paraId="08E3EDC5" w14:textId="77777777" w:rsidR="00DC7491" w:rsidRPr="009A24B3" w:rsidRDefault="00DC7491" w:rsidP="00E836CB">
            <w:pPr>
              <w:tabs>
                <w:tab w:val="left" w:pos="1440"/>
                <w:tab w:val="left" w:pos="2250"/>
                <w:tab w:val="left" w:pos="2610"/>
                <w:tab w:val="left" w:pos="3420"/>
                <w:tab w:val="left" w:pos="3690"/>
                <w:tab w:val="left" w:pos="6390"/>
                <w:tab w:val="left" w:pos="7200"/>
              </w:tabs>
              <w:jc w:val="center"/>
              <w:rPr>
                <w:rFonts w:ascii="Arial" w:hAnsi="Arial" w:cs="Arial"/>
                <w:b/>
                <w:sz w:val="20"/>
              </w:rPr>
            </w:pPr>
            <w:r w:rsidRPr="009A24B3">
              <w:rPr>
                <w:rFonts w:ascii="Arial" w:hAnsi="Arial" w:cs="Arial"/>
                <w:b/>
                <w:sz w:val="20"/>
              </w:rPr>
              <w:t>Bandwidth</w:t>
            </w:r>
          </w:p>
        </w:tc>
        <w:tc>
          <w:tcPr>
            <w:tcW w:w="851" w:type="dxa"/>
            <w:shd w:val="clear" w:color="auto" w:fill="DAEEF3" w:themeFill="accent5" w:themeFillTint="33"/>
            <w:vAlign w:val="center"/>
          </w:tcPr>
          <w:p w14:paraId="2B25533E" w14:textId="77777777" w:rsidR="00DC7491" w:rsidRPr="009A24B3" w:rsidRDefault="00DC7491" w:rsidP="00E836CB">
            <w:pPr>
              <w:tabs>
                <w:tab w:val="left" w:pos="1440"/>
                <w:tab w:val="left" w:pos="2250"/>
                <w:tab w:val="left" w:pos="2610"/>
                <w:tab w:val="left" w:pos="3420"/>
                <w:tab w:val="left" w:pos="3690"/>
                <w:tab w:val="left" w:pos="6390"/>
                <w:tab w:val="left" w:pos="7200"/>
              </w:tabs>
              <w:jc w:val="center"/>
              <w:rPr>
                <w:rFonts w:ascii="Arial" w:hAnsi="Arial" w:cs="Arial"/>
                <w:b/>
                <w:sz w:val="20"/>
              </w:rPr>
            </w:pPr>
            <w:r w:rsidRPr="009A24B3">
              <w:rPr>
                <w:rFonts w:ascii="Arial" w:hAnsi="Arial" w:cs="Arial"/>
                <w:b/>
                <w:sz w:val="20"/>
              </w:rPr>
              <w:t>HPO</w:t>
            </w:r>
            <w:r w:rsidR="00CF4C09" w:rsidRPr="009A24B3">
              <w:rPr>
                <w:rStyle w:val="FootnoteReference"/>
                <w:rFonts w:ascii="Arial" w:hAnsi="Arial" w:cs="Arial"/>
                <w:b/>
                <w:sz w:val="20"/>
              </w:rPr>
              <w:footnoteReference w:id="4"/>
            </w:r>
          </w:p>
        </w:tc>
        <w:tc>
          <w:tcPr>
            <w:tcW w:w="2551" w:type="dxa"/>
            <w:tcBorders>
              <w:right w:val="single" w:sz="4" w:space="0" w:color="auto"/>
            </w:tcBorders>
            <w:shd w:val="clear" w:color="auto" w:fill="DAEEF3" w:themeFill="accent5" w:themeFillTint="33"/>
            <w:vAlign w:val="center"/>
          </w:tcPr>
          <w:p w14:paraId="51F73F99" w14:textId="77777777" w:rsidR="00DC7491" w:rsidRPr="009A24B3" w:rsidRDefault="00DC7491" w:rsidP="00E836CB">
            <w:pPr>
              <w:tabs>
                <w:tab w:val="left" w:pos="1440"/>
                <w:tab w:val="left" w:pos="2250"/>
                <w:tab w:val="left" w:pos="2610"/>
                <w:tab w:val="left" w:pos="3420"/>
                <w:tab w:val="left" w:pos="3690"/>
                <w:tab w:val="left" w:pos="6390"/>
                <w:tab w:val="left" w:pos="7200"/>
              </w:tabs>
              <w:jc w:val="center"/>
              <w:rPr>
                <w:rFonts w:ascii="Arial" w:hAnsi="Arial" w:cs="Arial"/>
                <w:b/>
                <w:sz w:val="20"/>
              </w:rPr>
            </w:pPr>
            <w:r w:rsidRPr="009A24B3">
              <w:rPr>
                <w:rFonts w:ascii="Arial" w:hAnsi="Arial" w:cs="Arial"/>
                <w:b/>
                <w:sz w:val="20"/>
              </w:rPr>
              <w:t>Selected Carrier</w:t>
            </w:r>
          </w:p>
        </w:tc>
      </w:tr>
      <w:tr w:rsidR="00DC7491" w:rsidRPr="00AC26CC" w14:paraId="61CC1C13" w14:textId="77777777" w:rsidTr="009A24B3">
        <w:tc>
          <w:tcPr>
            <w:tcW w:w="4395" w:type="dxa"/>
            <w:tcBorders>
              <w:left w:val="single" w:sz="4" w:space="0" w:color="auto"/>
            </w:tcBorders>
            <w:vAlign w:val="center"/>
          </w:tcPr>
          <w:p w14:paraId="2DD67110" w14:textId="77777777" w:rsidR="00DC7491" w:rsidRPr="00AC26CC" w:rsidRDefault="00DC7491" w:rsidP="00D55137">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sidRPr="00AC26CC">
              <w:rPr>
                <w:rFonts w:ascii="Arial" w:hAnsi="Arial" w:cs="Arial"/>
                <w:sz w:val="20"/>
                <w:highlight w:val="lightGray"/>
              </w:rPr>
              <w:fldChar w:fldCharType="begin">
                <w:ffData>
                  <w:name w:val=""/>
                  <w:enabled/>
                  <w:calcOnExit w:val="0"/>
                  <w:ddList>
                    <w:listEntry w:val="- Please Select - "/>
                    <w:listEntry w:val="SDNet/2 Circuit Set"/>
                    <w:listEntry w:val="HSTN Circuit Set"/>
                  </w:ddList>
                </w:ffData>
              </w:fldChar>
            </w:r>
            <w:r w:rsidRPr="00AC26CC">
              <w:rPr>
                <w:rFonts w:ascii="Arial" w:hAnsi="Arial" w:cs="Arial"/>
                <w:sz w:val="20"/>
                <w:highlight w:val="lightGray"/>
              </w:rPr>
              <w:instrText xml:space="preserve"> FORMDROPDOWN </w:instrText>
            </w:r>
            <w:r w:rsidR="00696BF4">
              <w:rPr>
                <w:rFonts w:ascii="Arial" w:hAnsi="Arial" w:cs="Arial"/>
                <w:sz w:val="20"/>
                <w:highlight w:val="lightGray"/>
              </w:rPr>
            </w:r>
            <w:r w:rsidR="00696BF4">
              <w:rPr>
                <w:rFonts w:ascii="Arial" w:hAnsi="Arial" w:cs="Arial"/>
                <w:sz w:val="20"/>
                <w:highlight w:val="lightGray"/>
              </w:rPr>
              <w:fldChar w:fldCharType="separate"/>
            </w:r>
            <w:r w:rsidRPr="00AC26CC">
              <w:rPr>
                <w:rFonts w:ascii="Arial" w:hAnsi="Arial" w:cs="Arial"/>
                <w:sz w:val="20"/>
                <w:highlight w:val="lightGray"/>
              </w:rPr>
              <w:fldChar w:fldCharType="end"/>
            </w:r>
            <w:r w:rsidRPr="00AC26CC">
              <w:rPr>
                <w:rFonts w:ascii="Arial" w:hAnsi="Arial" w:cs="Arial"/>
                <w:sz w:val="20"/>
              </w:rPr>
              <w:t xml:space="preserve"> [</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r w:rsidRPr="00AC26CC">
              <w:rPr>
                <w:rFonts w:ascii="Arial" w:hAnsi="Arial" w:cs="Arial"/>
                <w:sz w:val="20"/>
              </w:rPr>
              <w:t>/</w:t>
            </w:r>
            <w:r w:rsidRPr="00AC26CC">
              <w:rPr>
                <w:rFonts w:ascii="Arial" w:hAnsi="Arial" w:cs="Arial"/>
                <w:sz w:val="20"/>
              </w:rPr>
              <w:fldChar w:fldCharType="begin">
                <w:ffData>
                  <w:name w:val="Text6"/>
                  <w:enabled/>
                  <w:calcOnExit w:val="0"/>
                  <w:textInput/>
                </w:ffData>
              </w:fldChar>
            </w:r>
            <w:r w:rsidRPr="00AC26CC">
              <w:rPr>
                <w:rFonts w:ascii="Arial" w:hAnsi="Arial" w:cs="Arial"/>
                <w:sz w:val="20"/>
              </w:rPr>
              <w:instrText xml:space="preserve"> FORMTEXT </w:instrText>
            </w:r>
            <w:r w:rsidRPr="00AC26CC">
              <w:rPr>
                <w:rFonts w:ascii="Arial" w:hAnsi="Arial" w:cs="Arial"/>
                <w:sz w:val="20"/>
              </w:rPr>
            </w:r>
            <w:r w:rsidRPr="00AC26CC">
              <w:rPr>
                <w:rFonts w:ascii="Arial" w:hAnsi="Arial" w:cs="Arial"/>
                <w:sz w:val="20"/>
              </w:rPr>
              <w:fldChar w:fldCharType="separate"/>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t> </w:t>
            </w:r>
            <w:r w:rsidRPr="00AC26CC">
              <w:rPr>
                <w:rFonts w:ascii="Arial" w:hAnsi="Arial" w:cs="Arial"/>
                <w:sz w:val="20"/>
              </w:rPr>
              <w:fldChar w:fldCharType="end"/>
            </w:r>
            <w:r w:rsidRPr="00AC26CC">
              <w:rPr>
                <w:rFonts w:ascii="Arial" w:hAnsi="Arial" w:cs="Arial"/>
                <w:sz w:val="20"/>
              </w:rPr>
              <w:t>]</w:t>
            </w:r>
            <w:r w:rsidR="00D55137">
              <w:rPr>
                <w:rStyle w:val="FootnoteReference"/>
                <w:rFonts w:ascii="Arial" w:hAnsi="Arial" w:cs="Arial"/>
                <w:sz w:val="20"/>
              </w:rPr>
              <w:footnoteReference w:id="5"/>
            </w:r>
          </w:p>
        </w:tc>
        <w:tc>
          <w:tcPr>
            <w:tcW w:w="1842" w:type="dxa"/>
            <w:vAlign w:val="center"/>
          </w:tcPr>
          <w:p w14:paraId="16BC2C96" w14:textId="77777777" w:rsidR="00DC7491" w:rsidRPr="00AC26CC" w:rsidRDefault="00BF6302" w:rsidP="00E836CB">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Pr>
                <w:rFonts w:ascii="Arial" w:hAnsi="Arial" w:cs="Arial"/>
                <w:sz w:val="20"/>
                <w:highlight w:val="lightGray"/>
              </w:rPr>
              <w:fldChar w:fldCharType="begin">
                <w:ffData>
                  <w:name w:val="Dropdown1"/>
                  <w:enabled/>
                  <w:calcOnExit w:val="0"/>
                  <w:ddList>
                    <w:listEntry w:val="- Please Select -"/>
                    <w:listEntry w:val="5 Mbps"/>
                    <w:listEntry w:val="6 Mbps"/>
                    <w:listEntry w:val="7 Mbps"/>
                    <w:listEntry w:val="8 Mbps"/>
                    <w:listEntry w:val="9 Mbps"/>
                    <w:listEntry w:val="10 Mbps"/>
                    <w:listEntry w:val="20 Mbps"/>
                    <w:listEntry w:val="30 Mbps"/>
                    <w:listEntry w:val="40 Mbps"/>
                    <w:listEntry w:val="50 Mbps"/>
                    <w:listEntry w:val="60 Mbps"/>
                    <w:listEntry w:val="70 Mbps"/>
                    <w:listEntry w:val="80 Mbps"/>
                    <w:listEntry w:val="90 Mbps"/>
                    <w:listEntry w:val="100 Mbps"/>
                    <w:listEntry w:val="1 Gbps"/>
                    <w:listEntry w:val="10 Gbps"/>
                  </w:ddList>
                </w:ffData>
              </w:fldChar>
            </w:r>
            <w:bookmarkStart w:id="0" w:name="Dropdown1"/>
            <w:r>
              <w:rPr>
                <w:rFonts w:ascii="Arial" w:hAnsi="Arial" w:cs="Arial"/>
                <w:sz w:val="20"/>
                <w:highlight w:val="lightGray"/>
              </w:rPr>
              <w:instrText xml:space="preserve"> FORMDROPDOWN </w:instrText>
            </w:r>
            <w:r w:rsidR="00696BF4">
              <w:rPr>
                <w:rFonts w:ascii="Arial" w:hAnsi="Arial" w:cs="Arial"/>
                <w:sz w:val="20"/>
                <w:highlight w:val="lightGray"/>
              </w:rPr>
            </w:r>
            <w:r w:rsidR="00696BF4">
              <w:rPr>
                <w:rFonts w:ascii="Arial" w:hAnsi="Arial" w:cs="Arial"/>
                <w:sz w:val="20"/>
                <w:highlight w:val="lightGray"/>
              </w:rPr>
              <w:fldChar w:fldCharType="separate"/>
            </w:r>
            <w:r>
              <w:rPr>
                <w:rFonts w:ascii="Arial" w:hAnsi="Arial" w:cs="Arial"/>
                <w:sz w:val="20"/>
                <w:highlight w:val="lightGray"/>
              </w:rPr>
              <w:fldChar w:fldCharType="end"/>
            </w:r>
            <w:bookmarkEnd w:id="0"/>
          </w:p>
        </w:tc>
        <w:tc>
          <w:tcPr>
            <w:tcW w:w="851" w:type="dxa"/>
            <w:vAlign w:val="center"/>
          </w:tcPr>
          <w:p w14:paraId="4C072BB1" w14:textId="77777777" w:rsidR="00DC7491" w:rsidRPr="00AC26CC" w:rsidRDefault="00DC7491" w:rsidP="00E836CB">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sidRPr="00AC26CC">
              <w:rPr>
                <w:rFonts w:ascii="Arial" w:hAnsi="Arial" w:cs="Arial"/>
                <w:sz w:val="20"/>
                <w:highlight w:val="lightGray"/>
              </w:rPr>
              <w:fldChar w:fldCharType="begin">
                <w:ffData>
                  <w:name w:val=""/>
                  <w:enabled/>
                  <w:calcOnExit w:val="0"/>
                  <w:ddList>
                    <w:listEntry w:val="N/A"/>
                    <w:listEntry w:val="Yes"/>
                    <w:listEntry w:val="No"/>
                  </w:ddList>
                </w:ffData>
              </w:fldChar>
            </w:r>
            <w:r w:rsidRPr="00AC26CC">
              <w:rPr>
                <w:rFonts w:ascii="Arial" w:hAnsi="Arial" w:cs="Arial"/>
                <w:sz w:val="20"/>
                <w:highlight w:val="lightGray"/>
              </w:rPr>
              <w:instrText xml:space="preserve"> FORMDROPDOWN </w:instrText>
            </w:r>
            <w:r w:rsidR="00696BF4">
              <w:rPr>
                <w:rFonts w:ascii="Arial" w:hAnsi="Arial" w:cs="Arial"/>
                <w:sz w:val="20"/>
                <w:highlight w:val="lightGray"/>
              </w:rPr>
            </w:r>
            <w:r w:rsidR="00696BF4">
              <w:rPr>
                <w:rFonts w:ascii="Arial" w:hAnsi="Arial" w:cs="Arial"/>
                <w:sz w:val="20"/>
                <w:highlight w:val="lightGray"/>
              </w:rPr>
              <w:fldChar w:fldCharType="separate"/>
            </w:r>
            <w:r w:rsidRPr="00AC26CC">
              <w:rPr>
                <w:rFonts w:ascii="Arial" w:hAnsi="Arial" w:cs="Arial"/>
                <w:sz w:val="20"/>
                <w:highlight w:val="lightGray"/>
              </w:rPr>
              <w:fldChar w:fldCharType="end"/>
            </w:r>
          </w:p>
        </w:tc>
        <w:tc>
          <w:tcPr>
            <w:tcW w:w="2551" w:type="dxa"/>
            <w:tcBorders>
              <w:right w:val="single" w:sz="4" w:space="0" w:color="auto"/>
            </w:tcBorders>
            <w:vAlign w:val="center"/>
          </w:tcPr>
          <w:p w14:paraId="4A23FDCA" w14:textId="77777777" w:rsidR="00DC7491" w:rsidRPr="00AC26CC" w:rsidRDefault="007F5023" w:rsidP="00E836CB">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Pr>
                <w:rFonts w:ascii="Arial" w:hAnsi="Arial" w:cs="Arial"/>
                <w:sz w:val="20"/>
                <w:highlight w:val="lightGray"/>
              </w:rPr>
              <w:fldChar w:fldCharType="begin">
                <w:ffData>
                  <w:name w:val=""/>
                  <w:enabled/>
                  <w:calcOnExit w:val="0"/>
                  <w:ddList>
                    <w:listEntry w:val="- Please Select -"/>
                    <w:listEntry w:val="HKBN Enterprise Solutions"/>
                    <w:listEntry w:val="HKT"/>
                    <w:listEntry w:val="HKEX Hosting Service"/>
                  </w:ddList>
                </w:ffData>
              </w:fldChar>
            </w:r>
            <w:r>
              <w:rPr>
                <w:rFonts w:ascii="Arial" w:hAnsi="Arial" w:cs="Arial"/>
                <w:sz w:val="20"/>
                <w:highlight w:val="lightGray"/>
              </w:rPr>
              <w:instrText xml:space="preserve"> FORMDROPDOWN </w:instrText>
            </w:r>
            <w:r w:rsidR="00696BF4">
              <w:rPr>
                <w:rFonts w:ascii="Arial" w:hAnsi="Arial" w:cs="Arial"/>
                <w:sz w:val="20"/>
                <w:highlight w:val="lightGray"/>
              </w:rPr>
            </w:r>
            <w:r w:rsidR="00696BF4">
              <w:rPr>
                <w:rFonts w:ascii="Arial" w:hAnsi="Arial" w:cs="Arial"/>
                <w:sz w:val="20"/>
                <w:highlight w:val="lightGray"/>
              </w:rPr>
              <w:fldChar w:fldCharType="separate"/>
            </w:r>
            <w:r>
              <w:rPr>
                <w:rFonts w:ascii="Arial" w:hAnsi="Arial" w:cs="Arial"/>
                <w:sz w:val="20"/>
                <w:highlight w:val="lightGray"/>
              </w:rPr>
              <w:fldChar w:fldCharType="end"/>
            </w:r>
          </w:p>
        </w:tc>
      </w:tr>
      <w:tr w:rsidR="00172176" w14:paraId="2783B3A8" w14:textId="77777777" w:rsidTr="009A24B3">
        <w:trPr>
          <w:trHeight w:val="269"/>
        </w:trPr>
        <w:tc>
          <w:tcPr>
            <w:tcW w:w="9639" w:type="dxa"/>
            <w:gridSpan w:val="4"/>
            <w:tcBorders>
              <w:left w:val="single" w:sz="4" w:space="0" w:color="auto"/>
              <w:right w:val="single" w:sz="4" w:space="0" w:color="auto"/>
            </w:tcBorders>
            <w:shd w:val="clear" w:color="auto" w:fill="DAEEF3" w:themeFill="accent5" w:themeFillTint="33"/>
            <w:vAlign w:val="center"/>
          </w:tcPr>
          <w:p w14:paraId="6E5E021B" w14:textId="77777777" w:rsidR="00172176" w:rsidRDefault="00172176" w:rsidP="008274A0">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b/>
                <w:sz w:val="20"/>
              </w:rPr>
              <w:t>Other Systems in the same set of Connection</w:t>
            </w:r>
          </w:p>
        </w:tc>
      </w:tr>
      <w:tr w:rsidR="007F5023" w14:paraId="675AA4C2" w14:textId="77777777" w:rsidTr="009A24B3">
        <w:trPr>
          <w:trHeight w:val="269"/>
        </w:trPr>
        <w:tc>
          <w:tcPr>
            <w:tcW w:w="9639" w:type="dxa"/>
            <w:gridSpan w:val="4"/>
            <w:tcBorders>
              <w:left w:val="single" w:sz="4" w:space="0" w:color="auto"/>
              <w:right w:val="single" w:sz="4" w:space="0" w:color="auto"/>
            </w:tcBorders>
            <w:shd w:val="clear" w:color="auto" w:fill="auto"/>
            <w:vAlign w:val="center"/>
          </w:tcPr>
          <w:p w14:paraId="028FF29A" w14:textId="77777777" w:rsidR="007F5023" w:rsidRPr="009A24B3" w:rsidRDefault="007F5023" w:rsidP="008274A0">
            <w:pPr>
              <w:tabs>
                <w:tab w:val="left" w:pos="1440"/>
                <w:tab w:val="left" w:pos="2250"/>
                <w:tab w:val="left" w:pos="2610"/>
                <w:tab w:val="left" w:pos="3420"/>
                <w:tab w:val="left" w:pos="3690"/>
                <w:tab w:val="left" w:pos="6390"/>
                <w:tab w:val="left" w:pos="7200"/>
              </w:tabs>
              <w:rPr>
                <w:rFonts w:ascii="Arial" w:hAnsi="Arial" w:cs="Arial"/>
                <w:sz w:val="20"/>
              </w:rPr>
            </w:pPr>
            <w:r w:rsidRPr="00A35892">
              <w:rPr>
                <w:rFonts w:ascii="Arial" w:hAnsi="Arial" w:cs="Arial"/>
                <w:sz w:val="20"/>
              </w:rPr>
              <w:t>The above connection includes the following system:</w:t>
            </w:r>
            <w:r>
              <w:rPr>
                <w:rFonts w:ascii="Arial" w:hAnsi="Arial" w:cs="Arial"/>
                <w:sz w:val="20"/>
              </w:rPr>
              <w:t xml:space="preserve"> </w:t>
            </w:r>
            <w:r w:rsidRPr="00A35892">
              <w:rPr>
                <w:rFonts w:ascii="Arial" w:hAnsi="Arial" w:cs="Arial"/>
                <w:sz w:val="20"/>
              </w:rPr>
              <w:fldChar w:fldCharType="begin">
                <w:ffData>
                  <w:name w:val="Check7"/>
                  <w:enabled/>
                  <w:calcOnExit w:val="0"/>
                  <w:checkBox>
                    <w:sizeAuto/>
                    <w:default w:val="0"/>
                  </w:checkBox>
                </w:ffData>
              </w:fldChar>
            </w:r>
            <w:r w:rsidRPr="00A35892">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A35892">
              <w:rPr>
                <w:rFonts w:ascii="Arial" w:hAnsi="Arial" w:cs="Arial"/>
                <w:sz w:val="20"/>
              </w:rPr>
              <w:fldChar w:fldCharType="end"/>
            </w:r>
            <w:r w:rsidRPr="00A35892">
              <w:rPr>
                <w:rFonts w:ascii="Arial" w:hAnsi="Arial" w:cs="Arial"/>
                <w:sz w:val="20"/>
              </w:rPr>
              <w:t xml:space="preserve"> </w:t>
            </w:r>
            <w:r>
              <w:rPr>
                <w:rFonts w:ascii="Arial" w:hAnsi="Arial" w:cs="Arial"/>
                <w:sz w:val="20"/>
              </w:rPr>
              <w:t>Securities</w:t>
            </w:r>
            <w:r w:rsidRPr="00A35892">
              <w:rPr>
                <w:rFonts w:ascii="Arial" w:hAnsi="Arial" w:cs="Arial"/>
                <w:sz w:val="20"/>
              </w:rPr>
              <w:t xml:space="preserve"> Trading System</w:t>
            </w:r>
            <w:r>
              <w:rPr>
                <w:rFonts w:ascii="Arial" w:hAnsi="Arial" w:cs="Arial"/>
                <w:sz w:val="20"/>
              </w:rPr>
              <w:t xml:space="preserve"> (i.e.</w:t>
            </w:r>
            <w:r w:rsidRPr="00A35892">
              <w:rPr>
                <w:rFonts w:ascii="Arial" w:hAnsi="Arial" w:cs="Arial"/>
                <w:sz w:val="20"/>
              </w:rPr>
              <w:t xml:space="preserve"> </w:t>
            </w:r>
            <w:r>
              <w:rPr>
                <w:rFonts w:ascii="Arial" w:hAnsi="Arial" w:cs="Arial"/>
                <w:sz w:val="20"/>
              </w:rPr>
              <w:t>OCG)</w:t>
            </w:r>
          </w:p>
        </w:tc>
      </w:tr>
    </w:tbl>
    <w:p w14:paraId="1B6F83C4" w14:textId="77777777" w:rsidR="00830F26" w:rsidRDefault="00830F26" w:rsidP="008A2E42">
      <w:pPr>
        <w:tabs>
          <w:tab w:val="left" w:pos="1440"/>
          <w:tab w:val="left" w:pos="2250"/>
          <w:tab w:val="left" w:pos="2610"/>
          <w:tab w:val="left" w:pos="3420"/>
          <w:tab w:val="left" w:pos="3690"/>
          <w:tab w:val="left" w:pos="6390"/>
          <w:tab w:val="left" w:pos="7200"/>
        </w:tabs>
        <w:rPr>
          <w:rFonts w:ascii="Arial" w:hAnsi="Arial" w:cs="Arial"/>
          <w:b/>
          <w:bCs/>
          <w:sz w:val="20"/>
        </w:rPr>
      </w:pPr>
    </w:p>
    <w:p w14:paraId="201EC627" w14:textId="77777777" w:rsidR="00BB2F37" w:rsidRPr="00AC26CC" w:rsidRDefault="00BB2F37" w:rsidP="008A2E42">
      <w:pPr>
        <w:tabs>
          <w:tab w:val="left" w:pos="1440"/>
          <w:tab w:val="left" w:pos="2250"/>
          <w:tab w:val="left" w:pos="2610"/>
          <w:tab w:val="left" w:pos="3420"/>
          <w:tab w:val="left" w:pos="3690"/>
          <w:tab w:val="left" w:pos="6390"/>
          <w:tab w:val="left" w:pos="7200"/>
        </w:tabs>
        <w:rPr>
          <w:rFonts w:ascii="Arial" w:hAnsi="Arial" w:cs="Arial"/>
          <w:b/>
          <w:bCs/>
          <w:sz w:val="20"/>
        </w:rPr>
      </w:pPr>
    </w:p>
    <w:p w14:paraId="57A498BD" w14:textId="77777777" w:rsidR="00E641CE" w:rsidRPr="004E7895" w:rsidRDefault="00E641CE" w:rsidP="00E641CE">
      <w:pPr>
        <w:widowControl/>
        <w:rPr>
          <w:rFonts w:ascii="Arial" w:hAnsi="Arial" w:cs="Arial"/>
          <w:b/>
          <w:bCs/>
          <w:sz w:val="20"/>
        </w:rPr>
      </w:pPr>
      <w:r w:rsidRPr="00E641CE">
        <w:rPr>
          <w:rFonts w:ascii="Arial" w:hAnsi="Arial" w:cs="Arial"/>
          <w:b/>
          <w:bCs/>
          <w:sz w:val="20"/>
        </w:rPr>
        <w:t xml:space="preserve"> </w:t>
      </w:r>
      <w:r w:rsidRPr="004E7895">
        <w:rPr>
          <w:rFonts w:ascii="Arial" w:hAnsi="Arial" w:cs="Arial"/>
          <w:b/>
          <w:bCs/>
          <w:sz w:val="20"/>
        </w:rPr>
        <w:t>Section IV: Additional Retransmission Username (RTS ID)</w:t>
      </w:r>
    </w:p>
    <w:p w14:paraId="60846AF1" w14:textId="77777777" w:rsidR="00E641CE" w:rsidRDefault="00277F78" w:rsidP="00E641CE">
      <w:pPr>
        <w:ind w:left="1016" w:hangingChars="493" w:hanging="1016"/>
        <w:contextualSpacing/>
        <w:rPr>
          <w:rFonts w:ascii="Arial" w:hAnsi="Arial" w:cs="Arial"/>
          <w:spacing w:val="3"/>
          <w:sz w:val="20"/>
        </w:rPr>
      </w:pPr>
      <w:r>
        <w:rPr>
          <w:rFonts w:ascii="Arial" w:hAnsi="Arial" w:cs="Arial"/>
          <w:spacing w:val="3"/>
          <w:sz w:val="20"/>
        </w:rPr>
        <w:t xml:space="preserve"> </w:t>
      </w:r>
      <w:r w:rsidR="00E641CE" w:rsidRPr="00661DE8">
        <w:rPr>
          <w:rFonts w:ascii="Arial" w:hAnsi="Arial" w:cs="Arial"/>
          <w:spacing w:val="3"/>
          <w:sz w:val="20"/>
        </w:rPr>
        <w:t>(Please check the box and specify your subscription details below)</w:t>
      </w:r>
    </w:p>
    <w:p w14:paraId="5307890D" w14:textId="77777777" w:rsidR="00E641CE" w:rsidRPr="00661DE8" w:rsidRDefault="00E641CE" w:rsidP="00E641CE">
      <w:pPr>
        <w:ind w:left="1016" w:hangingChars="493" w:hanging="1016"/>
        <w:contextualSpacing/>
        <w:rPr>
          <w:rFonts w:ascii="Arial" w:hAnsi="Arial" w:cs="Arial"/>
          <w:spacing w:val="3"/>
          <w:sz w:val="20"/>
        </w:rPr>
      </w:pPr>
    </w:p>
    <w:tbl>
      <w:tblPr>
        <w:tblW w:w="9639"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E641CE" w:rsidRPr="00661DE8" w14:paraId="186A238A" w14:textId="77777777" w:rsidTr="00917F74">
        <w:tc>
          <w:tcPr>
            <w:tcW w:w="9639" w:type="dxa"/>
            <w:gridSpan w:val="2"/>
            <w:tcBorders>
              <w:left w:val="single" w:sz="4" w:space="0" w:color="auto"/>
              <w:bottom w:val="single" w:sz="4" w:space="0" w:color="auto"/>
              <w:right w:val="single" w:sz="4" w:space="0" w:color="auto"/>
            </w:tcBorders>
            <w:shd w:val="clear" w:color="auto" w:fill="FFFF00"/>
            <w:vAlign w:val="center"/>
          </w:tcPr>
          <w:p w14:paraId="632187F8" w14:textId="77777777" w:rsidR="00E641CE" w:rsidRPr="00661DE8" w:rsidRDefault="00E641CE" w:rsidP="00917F74">
            <w:pPr>
              <w:ind w:left="986" w:hangingChars="493" w:hanging="986"/>
              <w:contextualSpacing/>
              <w:rPr>
                <w:rFonts w:ascii="Arial" w:hAnsi="Arial" w:cs="Arial"/>
                <w:b/>
                <w:bCs/>
                <w:sz w:val="20"/>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sidRPr="00BA3D95">
              <w:rPr>
                <w:rFonts w:ascii="Arial" w:hAnsi="Arial" w:cs="Arial"/>
                <w:b/>
                <w:sz w:val="20"/>
              </w:rPr>
              <w:t xml:space="preserve">Request </w:t>
            </w:r>
            <w:r w:rsidRPr="00B63755">
              <w:rPr>
                <w:rFonts w:ascii="Arial" w:hAnsi="Arial" w:cs="Arial"/>
                <w:b/>
                <w:sz w:val="20"/>
              </w:rPr>
              <w:t>Additional RTS</w:t>
            </w:r>
            <w:r>
              <w:rPr>
                <w:rFonts w:ascii="Arial" w:hAnsi="Arial" w:cs="Arial"/>
                <w:b/>
                <w:sz w:val="20"/>
              </w:rPr>
              <w:t xml:space="preserve"> </w:t>
            </w:r>
            <w:r>
              <w:rPr>
                <w:rFonts w:ascii="Arial" w:hAnsi="Arial" w:cs="Arial"/>
                <w:b/>
                <w:bCs/>
                <w:sz w:val="20"/>
              </w:rPr>
              <w:t xml:space="preserve"> / </w:t>
            </w: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661DE8">
              <w:rPr>
                <w:rFonts w:ascii="Arial" w:hAnsi="Arial" w:cs="Arial"/>
                <w:sz w:val="20"/>
              </w:rPr>
              <w:fldChar w:fldCharType="end"/>
            </w:r>
            <w:r>
              <w:rPr>
                <w:rFonts w:ascii="Arial" w:hAnsi="Arial" w:cs="Arial"/>
                <w:sz w:val="20"/>
              </w:rPr>
              <w:t xml:space="preserve"> </w:t>
            </w:r>
            <w:r w:rsidRPr="00661DE8">
              <w:rPr>
                <w:rFonts w:ascii="Arial" w:hAnsi="Arial" w:cs="Arial"/>
                <w:b/>
                <w:sz w:val="20"/>
              </w:rPr>
              <w:t xml:space="preserve">Not applicable </w:t>
            </w:r>
          </w:p>
        </w:tc>
      </w:tr>
      <w:tr w:rsidR="00E641CE" w:rsidRPr="00661DE8" w14:paraId="75CF2B89" w14:textId="77777777" w:rsidTr="00917F74">
        <w:tc>
          <w:tcPr>
            <w:tcW w:w="4819" w:type="dxa"/>
            <w:tcBorders>
              <w:left w:val="single" w:sz="4" w:space="0" w:color="auto"/>
              <w:right w:val="single" w:sz="4" w:space="0" w:color="auto"/>
            </w:tcBorders>
            <w:shd w:val="clear" w:color="auto" w:fill="DAEEF3" w:themeFill="accent5" w:themeFillTint="33"/>
            <w:vAlign w:val="center"/>
          </w:tcPr>
          <w:p w14:paraId="3AE234EF" w14:textId="77777777" w:rsidR="00E641CE" w:rsidRPr="00B314B9" w:rsidRDefault="00E641CE" w:rsidP="00917F74">
            <w:pPr>
              <w:ind w:left="34" w:hangingChars="17" w:hanging="34"/>
              <w:jc w:val="center"/>
              <w:rPr>
                <w:rFonts w:ascii="Arial" w:hAnsi="Arial" w:cs="Arial"/>
                <w:sz w:val="20"/>
              </w:rPr>
            </w:pPr>
            <w:r w:rsidRPr="00B314B9">
              <w:rPr>
                <w:rFonts w:ascii="Arial" w:hAnsi="Arial" w:cs="Arial"/>
                <w:sz w:val="20"/>
              </w:rPr>
              <w:t>Number of RTS ID</w:t>
            </w:r>
          </w:p>
          <w:p w14:paraId="13157976" w14:textId="77777777" w:rsidR="00E641CE" w:rsidRPr="00661DE8" w:rsidRDefault="00E641CE" w:rsidP="00917F74">
            <w:pPr>
              <w:ind w:left="34" w:hangingChars="17" w:hanging="34"/>
              <w:jc w:val="center"/>
              <w:rPr>
                <w:rFonts w:ascii="Arial" w:hAnsi="Arial" w:cs="Arial"/>
                <w:sz w:val="20"/>
              </w:rPr>
            </w:pPr>
            <w:r w:rsidRPr="00B314B9">
              <w:rPr>
                <w:rFonts w:ascii="Arial" w:hAnsi="Arial" w:cs="Arial"/>
                <w:sz w:val="20"/>
              </w:rPr>
              <w:t>(additional RTS ID only)</w:t>
            </w:r>
          </w:p>
        </w:tc>
        <w:tc>
          <w:tcPr>
            <w:tcW w:w="4820" w:type="dxa"/>
            <w:tcBorders>
              <w:left w:val="single" w:sz="4" w:space="0" w:color="auto"/>
              <w:right w:val="single" w:sz="4" w:space="0" w:color="auto"/>
            </w:tcBorders>
            <w:shd w:val="clear" w:color="auto" w:fill="DAEEF3" w:themeFill="accent5" w:themeFillTint="33"/>
            <w:vAlign w:val="center"/>
          </w:tcPr>
          <w:p w14:paraId="39E16608" w14:textId="77777777" w:rsidR="00E641CE" w:rsidRPr="00B314B9" w:rsidRDefault="00E641CE" w:rsidP="00917F74">
            <w:pPr>
              <w:ind w:left="34" w:hangingChars="17" w:hanging="34"/>
              <w:jc w:val="center"/>
              <w:rPr>
                <w:rFonts w:ascii="Arial" w:hAnsi="Arial" w:cs="Arial"/>
                <w:sz w:val="20"/>
              </w:rPr>
            </w:pPr>
            <w:r w:rsidRPr="00B314B9">
              <w:rPr>
                <w:rFonts w:ascii="Arial" w:hAnsi="Arial" w:cs="Arial"/>
                <w:sz w:val="20"/>
              </w:rPr>
              <w:t>Number of RTS ID</w:t>
            </w:r>
          </w:p>
          <w:p w14:paraId="1714034C" w14:textId="77777777" w:rsidR="00E641CE" w:rsidRPr="00661DE8" w:rsidRDefault="00E641CE" w:rsidP="00917F74">
            <w:pPr>
              <w:ind w:left="34" w:hangingChars="17" w:hanging="34"/>
              <w:jc w:val="center"/>
              <w:rPr>
                <w:rFonts w:ascii="Arial" w:hAnsi="Arial" w:cs="Arial"/>
                <w:sz w:val="20"/>
              </w:rPr>
            </w:pPr>
            <w:r w:rsidRPr="00B314B9">
              <w:rPr>
                <w:rFonts w:ascii="Arial" w:hAnsi="Arial" w:cs="Arial"/>
                <w:sz w:val="20"/>
              </w:rPr>
              <w:t>(with 1 set of 2 IP addresses)</w:t>
            </w:r>
          </w:p>
        </w:tc>
      </w:tr>
      <w:tr w:rsidR="00E641CE" w:rsidRPr="00661DE8" w14:paraId="1339AB24" w14:textId="77777777" w:rsidTr="00917F74">
        <w:tc>
          <w:tcPr>
            <w:tcW w:w="4819" w:type="dxa"/>
            <w:tcBorders>
              <w:left w:val="single" w:sz="4" w:space="0" w:color="auto"/>
              <w:right w:val="single" w:sz="4" w:space="0" w:color="auto"/>
            </w:tcBorders>
            <w:shd w:val="clear" w:color="auto" w:fill="auto"/>
            <w:vAlign w:val="center"/>
          </w:tcPr>
          <w:p w14:paraId="27C61810" w14:textId="77777777" w:rsidR="00E641CE" w:rsidRPr="00661DE8" w:rsidRDefault="00E641CE" w:rsidP="00917F74">
            <w:pPr>
              <w:ind w:left="34" w:hangingChars="17" w:hanging="34"/>
              <w:jc w:val="center"/>
              <w:rPr>
                <w:rFonts w:ascii="Arial" w:hAnsi="Arial" w:cs="Arial"/>
                <w:sz w:val="20"/>
              </w:rPr>
            </w:pPr>
            <w:r w:rsidRPr="00661DE8">
              <w:rPr>
                <w:rFonts w:ascii="Arial" w:hAnsi="Arial" w:cs="Arial"/>
                <w:sz w:val="20"/>
              </w:rPr>
              <w:fldChar w:fldCharType="begin">
                <w:ffData>
                  <w:name w:val="Text6"/>
                  <w:enabled/>
                  <w:calcOnExit w:val="0"/>
                  <w:textInput/>
                </w:ffData>
              </w:fldChar>
            </w:r>
            <w:r w:rsidRPr="00661DE8">
              <w:rPr>
                <w:rFonts w:ascii="Arial" w:hAnsi="Arial" w:cs="Arial"/>
                <w:sz w:val="20"/>
              </w:rPr>
              <w:instrText xml:space="preserve"> FORMTEXT </w:instrText>
            </w:r>
            <w:r w:rsidRPr="00661DE8">
              <w:rPr>
                <w:rFonts w:ascii="Arial" w:hAnsi="Arial" w:cs="Arial"/>
                <w:sz w:val="20"/>
              </w:rPr>
            </w:r>
            <w:r w:rsidRPr="00661DE8">
              <w:rPr>
                <w:rFonts w:ascii="Arial" w:hAnsi="Arial" w:cs="Arial"/>
                <w:sz w:val="20"/>
              </w:rPr>
              <w:fldChar w:fldCharType="separate"/>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fldChar w:fldCharType="end"/>
            </w:r>
          </w:p>
        </w:tc>
        <w:tc>
          <w:tcPr>
            <w:tcW w:w="4820" w:type="dxa"/>
            <w:tcBorders>
              <w:left w:val="single" w:sz="4" w:space="0" w:color="auto"/>
              <w:right w:val="single" w:sz="4" w:space="0" w:color="auto"/>
            </w:tcBorders>
            <w:shd w:val="clear" w:color="auto" w:fill="auto"/>
            <w:vAlign w:val="center"/>
          </w:tcPr>
          <w:p w14:paraId="7595E9DD" w14:textId="77777777" w:rsidR="00E641CE" w:rsidRPr="00661DE8" w:rsidRDefault="00E641CE" w:rsidP="00917F74">
            <w:pPr>
              <w:ind w:left="34" w:hangingChars="17" w:hanging="34"/>
              <w:jc w:val="center"/>
              <w:rPr>
                <w:rFonts w:ascii="Arial" w:hAnsi="Arial" w:cs="Arial"/>
                <w:sz w:val="20"/>
              </w:rPr>
            </w:pPr>
            <w:r w:rsidRPr="00661DE8">
              <w:rPr>
                <w:rFonts w:ascii="Arial" w:hAnsi="Arial" w:cs="Arial"/>
                <w:sz w:val="20"/>
              </w:rPr>
              <w:fldChar w:fldCharType="begin">
                <w:ffData>
                  <w:name w:val="Text6"/>
                  <w:enabled/>
                  <w:calcOnExit w:val="0"/>
                  <w:textInput/>
                </w:ffData>
              </w:fldChar>
            </w:r>
            <w:r w:rsidRPr="00661DE8">
              <w:rPr>
                <w:rFonts w:ascii="Arial" w:hAnsi="Arial" w:cs="Arial"/>
                <w:sz w:val="20"/>
              </w:rPr>
              <w:instrText xml:space="preserve"> FORMTEXT </w:instrText>
            </w:r>
            <w:r w:rsidRPr="00661DE8">
              <w:rPr>
                <w:rFonts w:ascii="Arial" w:hAnsi="Arial" w:cs="Arial"/>
                <w:sz w:val="20"/>
              </w:rPr>
            </w:r>
            <w:r w:rsidRPr="00661DE8">
              <w:rPr>
                <w:rFonts w:ascii="Arial" w:hAnsi="Arial" w:cs="Arial"/>
                <w:sz w:val="20"/>
              </w:rPr>
              <w:fldChar w:fldCharType="separate"/>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fldChar w:fldCharType="end"/>
            </w:r>
          </w:p>
        </w:tc>
      </w:tr>
    </w:tbl>
    <w:p w14:paraId="26672E44" w14:textId="77777777" w:rsidR="00AD28FB" w:rsidRDefault="00AD28FB" w:rsidP="00AD28FB">
      <w:pPr>
        <w:rPr>
          <w:bCs/>
          <w:color w:val="0000FF"/>
          <w:sz w:val="20"/>
        </w:rPr>
      </w:pPr>
    </w:p>
    <w:p w14:paraId="5F66A44B" w14:textId="77777777" w:rsidR="00E641CE" w:rsidRDefault="00E641CE">
      <w:pPr>
        <w:widowControl/>
        <w:rPr>
          <w:bCs/>
          <w:color w:val="0000FF"/>
          <w:sz w:val="20"/>
        </w:rPr>
      </w:pPr>
      <w:r>
        <w:rPr>
          <w:bCs/>
          <w:color w:val="0000FF"/>
          <w:sz w:val="20"/>
        </w:rPr>
        <w:br w:type="page"/>
      </w:r>
    </w:p>
    <w:p w14:paraId="7FB9B6EC" w14:textId="77777777" w:rsidR="00E641CE" w:rsidRDefault="00E641CE" w:rsidP="00E641CE">
      <w:pPr>
        <w:tabs>
          <w:tab w:val="left" w:pos="1440"/>
          <w:tab w:val="left" w:pos="2250"/>
          <w:tab w:val="left" w:pos="2610"/>
          <w:tab w:val="left" w:pos="3420"/>
          <w:tab w:val="left" w:pos="3690"/>
          <w:tab w:val="left" w:pos="6390"/>
          <w:tab w:val="left" w:pos="7200"/>
        </w:tabs>
        <w:rPr>
          <w:rFonts w:ascii="Arial" w:hAnsi="Arial" w:cs="Arial"/>
          <w:b/>
          <w:sz w:val="20"/>
        </w:rPr>
      </w:pPr>
      <w:r w:rsidRPr="004E7895">
        <w:rPr>
          <w:rFonts w:ascii="Arial" w:hAnsi="Arial" w:cs="Arial"/>
          <w:b/>
          <w:bCs/>
          <w:sz w:val="20"/>
        </w:rPr>
        <w:lastRenderedPageBreak/>
        <w:t xml:space="preserve">Section V: </w:t>
      </w:r>
      <w:r w:rsidRPr="004E7895">
        <w:rPr>
          <w:rFonts w:ascii="Arial" w:hAnsi="Arial" w:cs="Arial"/>
          <w:b/>
          <w:sz w:val="20"/>
        </w:rPr>
        <w:t xml:space="preserve">Declaration by Client </w:t>
      </w:r>
    </w:p>
    <w:p w14:paraId="12AB683C" w14:textId="77777777" w:rsidR="00E641CE" w:rsidRPr="004E7895" w:rsidRDefault="00E641CE" w:rsidP="00E641CE">
      <w:pPr>
        <w:tabs>
          <w:tab w:val="left" w:pos="1440"/>
          <w:tab w:val="left" w:pos="2250"/>
          <w:tab w:val="left" w:pos="2610"/>
          <w:tab w:val="left" w:pos="3420"/>
          <w:tab w:val="left" w:pos="3690"/>
          <w:tab w:val="left" w:pos="6390"/>
          <w:tab w:val="left" w:pos="7200"/>
        </w:tabs>
        <w:rPr>
          <w:rFonts w:ascii="Arial" w:hAnsi="Arial" w:cs="Arial"/>
          <w:spacing w:val="3"/>
          <w:sz w:val="20"/>
        </w:rPr>
      </w:pPr>
      <w:r w:rsidRPr="004E7895">
        <w:rPr>
          <w:rFonts w:ascii="Arial" w:hAnsi="Arial" w:cs="Arial"/>
          <w:spacing w:val="3"/>
          <w:sz w:val="20"/>
        </w:rPr>
        <w:t xml:space="preserve">(please check </w:t>
      </w:r>
      <w:r>
        <w:rPr>
          <w:rFonts w:ascii="Arial" w:hAnsi="Arial" w:cs="Arial"/>
          <w:spacing w:val="3"/>
          <w:sz w:val="20"/>
        </w:rPr>
        <w:t>all the</w:t>
      </w:r>
      <w:r w:rsidRPr="004E7895">
        <w:rPr>
          <w:rFonts w:ascii="Arial" w:hAnsi="Arial" w:cs="Arial"/>
          <w:spacing w:val="3"/>
          <w:sz w:val="20"/>
        </w:rPr>
        <w:t xml:space="preserve"> boxes</w:t>
      </w:r>
      <w:r>
        <w:rPr>
          <w:rFonts w:ascii="Arial" w:hAnsi="Arial" w:cs="Arial"/>
          <w:spacing w:val="3"/>
          <w:sz w:val="20"/>
        </w:rPr>
        <w:t xml:space="preserve"> below</w:t>
      </w:r>
      <w:r w:rsidRPr="004E7895">
        <w:rPr>
          <w:rFonts w:ascii="Arial" w:hAnsi="Arial" w:cs="Arial"/>
          <w:spacing w:val="3"/>
          <w:sz w:val="20"/>
        </w:rPr>
        <w:t>):</w:t>
      </w:r>
    </w:p>
    <w:p w14:paraId="54CA79DF" w14:textId="77777777" w:rsidR="00E641CE" w:rsidRDefault="00E641CE" w:rsidP="00E641CE">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lang w:val="en-GB"/>
        </w:rPr>
      </w:pPr>
    </w:p>
    <w:p w14:paraId="76B24310" w14:textId="77777777" w:rsidR="00E641CE" w:rsidRDefault="00E641CE" w:rsidP="00E641CE">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lang w:val="en-GB"/>
        </w:rPr>
      </w:pPr>
      <w:r w:rsidRPr="004E7895">
        <w:rPr>
          <w:rStyle w:val="Hyperlink"/>
          <w:rFonts w:ascii="Arial" w:hAnsi="Arial" w:cs="Arial"/>
          <w:bCs/>
          <w:color w:val="000000" w:themeColor="text1"/>
          <w:sz w:val="20"/>
          <w:u w:val="none"/>
          <w:lang w:val="en-GB"/>
        </w:rPr>
        <w:t>We</w:t>
      </w:r>
      <w:r>
        <w:rPr>
          <w:rStyle w:val="Hyperlink"/>
          <w:rFonts w:ascii="Arial" w:hAnsi="Arial" w:cs="Arial"/>
          <w:b/>
          <w:bCs/>
          <w:sz w:val="20"/>
          <w:u w:val="none"/>
          <w:lang w:val="en-GB"/>
        </w:rPr>
        <w:t xml:space="preserve"> </w:t>
      </w:r>
      <w:r>
        <w:rPr>
          <w:rFonts w:ascii="Arial" w:hAnsi="Arial" w:cs="Arial"/>
          <w:b/>
          <w:sz w:val="20"/>
        </w:rPr>
        <w:fldChar w:fldCharType="begin">
          <w:ffData>
            <w:name w:val="Text19"/>
            <w:enabled/>
            <w:calcOnExit w:val="0"/>
            <w:textInput/>
          </w:ffData>
        </w:fldChar>
      </w:r>
      <w:bookmarkStart w:id="1"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
      <w:r>
        <w:rPr>
          <w:rFonts w:ascii="Arial" w:hAnsi="Arial" w:cs="Arial"/>
          <w:b/>
          <w:sz w:val="20"/>
        </w:rPr>
        <w:t xml:space="preserve"> </w:t>
      </w:r>
      <w:r w:rsidRPr="004E7895">
        <w:rPr>
          <w:rFonts w:ascii="Arial" w:hAnsi="Arial" w:cs="Arial"/>
          <w:sz w:val="20"/>
        </w:rPr>
        <w:t>(Name of Company)</w:t>
      </w:r>
      <w:r>
        <w:rPr>
          <w:rFonts w:ascii="Arial" w:hAnsi="Arial" w:cs="Arial"/>
          <w:sz w:val="20"/>
        </w:rPr>
        <w:t xml:space="preserve"> </w:t>
      </w:r>
    </w:p>
    <w:p w14:paraId="2FC3C1F6" w14:textId="77777777" w:rsidR="00E641CE" w:rsidRPr="004E7895" w:rsidRDefault="00E641CE" w:rsidP="00E641CE">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lang w:val="en-GB"/>
        </w:rPr>
      </w:pPr>
    </w:p>
    <w:p w14:paraId="03F4CBAB" w14:textId="77777777" w:rsidR="00E641CE" w:rsidRPr="004E7895"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Pr>
          <w:rStyle w:val="Hyperlink"/>
          <w:rFonts w:ascii="Arial" w:hAnsi="Arial" w:cs="Arial"/>
          <w:bCs/>
          <w:color w:val="000000" w:themeColor="text1"/>
          <w:sz w:val="20"/>
          <w:u w:val="none"/>
          <w:lang w:val="en-GB"/>
        </w:rPr>
        <w:t>c</w:t>
      </w:r>
      <w:r w:rsidRPr="004E7895">
        <w:rPr>
          <w:rStyle w:val="Hyperlink"/>
          <w:rFonts w:ascii="Arial" w:hAnsi="Arial" w:cs="Arial"/>
          <w:bCs/>
          <w:color w:val="000000" w:themeColor="text1"/>
          <w:sz w:val="20"/>
          <w:u w:val="none"/>
          <w:lang w:val="en-GB"/>
        </w:rPr>
        <w:t>onsent to the processing of personal data in accordance with the Privacy Policy Statement</w:t>
      </w:r>
      <w:r w:rsidRPr="004E7895">
        <w:rPr>
          <w:rStyle w:val="Hyperlink"/>
          <w:rFonts w:ascii="Arial" w:hAnsi="Arial" w:cs="Arial"/>
          <w:bCs/>
          <w:color w:val="000000" w:themeColor="text1"/>
          <w:sz w:val="20"/>
          <w:u w:val="none"/>
        </w:rPr>
        <w:t xml:space="preserve"> on page 4</w:t>
      </w:r>
    </w:p>
    <w:p w14:paraId="613615AB" w14:textId="77777777" w:rsidR="00E641CE" w:rsidRPr="004E7895"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p>
    <w:p w14:paraId="72EA23F3" w14:textId="142A2124" w:rsidR="00E641CE"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Cs/>
          <w:color w:val="000000" w:themeColor="text1"/>
          <w:sz w:val="20"/>
          <w:u w:val="none"/>
          <w:lang w:val="en-GB"/>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sidRPr="00BA3D95">
        <w:rPr>
          <w:rStyle w:val="Hyperlink"/>
          <w:rFonts w:ascii="Arial" w:hAnsi="Arial" w:cs="Arial"/>
          <w:bCs/>
          <w:color w:val="000000" w:themeColor="text1"/>
          <w:sz w:val="20"/>
          <w:u w:val="none"/>
          <w:lang w:val="en-GB"/>
        </w:rPr>
        <w:t>note that (1) new client or existing client has submit</w:t>
      </w:r>
      <w:r>
        <w:rPr>
          <w:rStyle w:val="Hyperlink"/>
          <w:rFonts w:ascii="Arial" w:hAnsi="Arial" w:cs="Arial"/>
          <w:bCs/>
          <w:color w:val="000000" w:themeColor="text1"/>
          <w:sz w:val="20"/>
          <w:u w:val="none"/>
          <w:lang w:val="en-GB"/>
        </w:rPr>
        <w:t>ted</w:t>
      </w:r>
      <w:r w:rsidRPr="00BA3D95">
        <w:rPr>
          <w:rStyle w:val="Hyperlink"/>
          <w:rFonts w:ascii="Arial" w:hAnsi="Arial" w:cs="Arial"/>
          <w:bCs/>
          <w:color w:val="000000" w:themeColor="text1"/>
          <w:sz w:val="20"/>
          <w:u w:val="none"/>
          <w:lang w:val="en-GB"/>
        </w:rPr>
        <w:t xml:space="preserve"> application(s) for appropriate license on the OMD Datafeed Product(s)</w:t>
      </w:r>
      <w:r>
        <w:rPr>
          <w:rStyle w:val="Hyperlink"/>
          <w:rFonts w:ascii="Arial" w:hAnsi="Arial" w:cs="Arial"/>
          <w:bCs/>
          <w:color w:val="000000" w:themeColor="text1"/>
          <w:sz w:val="20"/>
          <w:u w:val="none"/>
          <w:lang w:val="en-GB"/>
        </w:rPr>
        <w:t xml:space="preserve"> </w:t>
      </w:r>
      <w:r w:rsidRPr="00BA3D95">
        <w:rPr>
          <w:rStyle w:val="Hyperlink"/>
          <w:rFonts w:ascii="Arial" w:hAnsi="Arial" w:cs="Arial"/>
          <w:bCs/>
          <w:color w:val="000000" w:themeColor="text1"/>
          <w:sz w:val="20"/>
          <w:u w:val="none"/>
          <w:lang w:val="en-GB"/>
        </w:rPr>
        <w:t xml:space="preserve">and </w:t>
      </w:r>
      <w:r>
        <w:rPr>
          <w:rStyle w:val="Hyperlink"/>
          <w:rFonts w:ascii="Arial" w:hAnsi="Arial" w:cs="Arial"/>
          <w:bCs/>
          <w:color w:val="000000" w:themeColor="text1"/>
          <w:sz w:val="20"/>
          <w:u w:val="none"/>
          <w:lang w:val="en-GB"/>
        </w:rPr>
        <w:t xml:space="preserve">has </w:t>
      </w:r>
      <w:r w:rsidRPr="00BA3D95">
        <w:rPr>
          <w:rStyle w:val="Hyperlink"/>
          <w:rFonts w:ascii="Arial" w:hAnsi="Arial" w:cs="Arial"/>
          <w:bCs/>
          <w:color w:val="000000" w:themeColor="text1"/>
          <w:sz w:val="20"/>
          <w:u w:val="none"/>
          <w:lang w:val="en-GB"/>
        </w:rPr>
        <w:t>received confirmation letter from HKEX-IS; or (2) Independent Software Vendors (“ISV”) has submit</w:t>
      </w:r>
      <w:r>
        <w:rPr>
          <w:rStyle w:val="Hyperlink"/>
          <w:rFonts w:ascii="Arial" w:hAnsi="Arial" w:cs="Arial"/>
          <w:bCs/>
          <w:color w:val="000000" w:themeColor="text1"/>
          <w:sz w:val="20"/>
          <w:u w:val="none"/>
          <w:lang w:val="en-GB"/>
        </w:rPr>
        <w:t>ted</w:t>
      </w:r>
      <w:r w:rsidRPr="00BA3D95">
        <w:rPr>
          <w:rStyle w:val="Hyperlink"/>
          <w:rFonts w:ascii="Arial" w:hAnsi="Arial" w:cs="Arial"/>
          <w:bCs/>
          <w:color w:val="000000" w:themeColor="text1"/>
          <w:sz w:val="20"/>
          <w:u w:val="none"/>
          <w:lang w:val="en-GB"/>
        </w:rPr>
        <w:t xml:space="preserve"> ISV Test Service Application Form, before adding new Datafeed Product(s) into new or existing testing connection</w:t>
      </w:r>
    </w:p>
    <w:p w14:paraId="1B721186" w14:textId="77777777" w:rsidR="00E641CE" w:rsidRPr="004E7895"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p>
    <w:p w14:paraId="0216F90E" w14:textId="77777777" w:rsidR="00E641CE" w:rsidRPr="004E7895"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color w:val="000000" w:themeColor="text1"/>
          <w:sz w:val="20"/>
          <w:u w:val="none"/>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Pr>
          <w:rFonts w:ascii="Arial" w:hAnsi="Arial" w:cs="Arial"/>
          <w:sz w:val="20"/>
        </w:rPr>
        <w:t xml:space="preserve">require to </w:t>
      </w:r>
      <w:r w:rsidRPr="004E7895">
        <w:rPr>
          <w:rStyle w:val="Hyperlink"/>
          <w:rFonts w:ascii="Arial" w:hAnsi="Arial" w:cs="Arial"/>
          <w:bCs/>
          <w:color w:val="000000" w:themeColor="text1"/>
          <w:sz w:val="20"/>
          <w:u w:val="none"/>
          <w:lang w:val="en-GB"/>
        </w:rPr>
        <w:t xml:space="preserve">submit </w:t>
      </w:r>
      <w:r>
        <w:rPr>
          <w:rStyle w:val="Hyperlink"/>
          <w:rFonts w:ascii="Arial" w:hAnsi="Arial" w:cs="Arial"/>
          <w:bCs/>
          <w:color w:val="000000" w:themeColor="text1"/>
          <w:sz w:val="20"/>
          <w:u w:val="none"/>
          <w:lang w:val="en-GB"/>
        </w:rPr>
        <w:t xml:space="preserve">a </w:t>
      </w:r>
      <w:r w:rsidRPr="004E7895">
        <w:rPr>
          <w:rStyle w:val="Hyperlink"/>
          <w:rFonts w:ascii="Arial" w:hAnsi="Arial" w:cs="Arial"/>
          <w:bCs/>
          <w:color w:val="000000" w:themeColor="text1"/>
          <w:sz w:val="20"/>
          <w:u w:val="none"/>
          <w:lang w:val="en-GB"/>
        </w:rPr>
        <w:t xml:space="preserve">duly completed </w:t>
      </w:r>
      <w:hyperlink r:id="rId9" w:history="1">
        <w:r w:rsidRPr="00BC4632">
          <w:rPr>
            <w:rStyle w:val="Hyperlink"/>
            <w:rFonts w:ascii="Arial" w:hAnsi="Arial" w:cs="Arial"/>
            <w:bCs/>
            <w:sz w:val="20"/>
            <w:lang w:val="en-GB"/>
          </w:rPr>
          <w:t>Test Application Form</w:t>
        </w:r>
      </w:hyperlink>
      <w:r w:rsidRPr="004E7895">
        <w:rPr>
          <w:rStyle w:val="Hyperlink"/>
          <w:rFonts w:ascii="Arial" w:hAnsi="Arial" w:cs="Arial"/>
          <w:bCs/>
          <w:color w:val="000000" w:themeColor="text1"/>
          <w:sz w:val="20"/>
          <w:u w:val="none"/>
          <w:lang w:val="en-GB"/>
        </w:rPr>
        <w:t xml:space="preserve"> to </w:t>
      </w:r>
      <w:hyperlink r:id="rId10" w:history="1">
        <w:r w:rsidRPr="00BA3D95">
          <w:rPr>
            <w:rStyle w:val="Hyperlink"/>
            <w:rFonts w:ascii="Arial" w:hAnsi="Arial" w:cs="Arial"/>
            <w:bCs/>
            <w:sz w:val="20"/>
            <w:lang w:val="fr-FR"/>
          </w:rPr>
          <w:t>MarketData@hkex.com.hk</w:t>
        </w:r>
      </w:hyperlink>
      <w:r>
        <w:rPr>
          <w:rStyle w:val="Hyperlink"/>
          <w:rFonts w:ascii="Arial" w:hAnsi="Arial" w:cs="Arial"/>
          <w:bCs/>
          <w:color w:val="000000" w:themeColor="text1"/>
          <w:sz w:val="20"/>
          <w:u w:val="none"/>
          <w:lang w:val="en-GB"/>
        </w:rPr>
        <w:t xml:space="preserve"> </w:t>
      </w:r>
      <w:r w:rsidRPr="004E7895">
        <w:rPr>
          <w:rStyle w:val="Hyperlink"/>
          <w:rFonts w:ascii="Arial" w:hAnsi="Arial" w:cs="Arial"/>
          <w:bCs/>
          <w:color w:val="000000" w:themeColor="text1"/>
          <w:sz w:val="20"/>
          <w:u w:val="none"/>
          <w:lang w:val="en-GB"/>
        </w:rPr>
        <w:t>at the same time</w:t>
      </w:r>
    </w:p>
    <w:p w14:paraId="465D4A7A" w14:textId="77777777" w:rsidR="00E641CE" w:rsidRPr="004E7895"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p>
    <w:p w14:paraId="03FF139A" w14:textId="77777777" w:rsidR="00E641CE" w:rsidRPr="004E7895"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jc w:val="both"/>
        <w:rPr>
          <w:rFonts w:ascii="Arial" w:hAnsi="Arial" w:cs="Arial"/>
          <w:bCs/>
          <w:sz w:val="20"/>
          <w:lang w:val="en-GB"/>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Pr>
          <w:rFonts w:ascii="Arial" w:hAnsi="Arial" w:cs="Arial"/>
          <w:sz w:val="20"/>
        </w:rPr>
        <w:t xml:space="preserve">understand that </w:t>
      </w:r>
      <w:r w:rsidRPr="004E7895">
        <w:rPr>
          <w:rFonts w:ascii="Arial" w:hAnsi="Arial" w:cs="Arial"/>
          <w:bCs/>
          <w:color w:val="000000" w:themeColor="text1"/>
          <w:sz w:val="20"/>
          <w:lang w:val="en-GB"/>
        </w:rPr>
        <w:t>client who plan</w:t>
      </w:r>
      <w:r>
        <w:rPr>
          <w:rFonts w:ascii="Arial" w:hAnsi="Arial" w:cs="Arial"/>
          <w:bCs/>
          <w:color w:val="000000" w:themeColor="text1"/>
          <w:sz w:val="20"/>
          <w:lang w:val="en-GB"/>
        </w:rPr>
        <w:t>s</w:t>
      </w:r>
      <w:r w:rsidRPr="004E7895">
        <w:rPr>
          <w:rFonts w:ascii="Arial" w:hAnsi="Arial" w:cs="Arial"/>
          <w:bCs/>
          <w:color w:val="000000" w:themeColor="text1"/>
          <w:sz w:val="20"/>
          <w:lang w:val="en-GB"/>
        </w:rPr>
        <w:t xml:space="preserve"> to use </w:t>
      </w:r>
      <w:r>
        <w:rPr>
          <w:rFonts w:ascii="Arial" w:hAnsi="Arial" w:cs="Arial"/>
          <w:bCs/>
          <w:color w:val="000000" w:themeColor="text1"/>
          <w:sz w:val="20"/>
          <w:lang w:val="en-GB"/>
        </w:rPr>
        <w:t>the</w:t>
      </w:r>
      <w:r w:rsidRPr="004E7895">
        <w:rPr>
          <w:rFonts w:ascii="Arial" w:hAnsi="Arial" w:cs="Arial"/>
          <w:bCs/>
          <w:color w:val="000000" w:themeColor="text1"/>
          <w:sz w:val="20"/>
          <w:lang w:val="en-GB"/>
        </w:rPr>
        <w:t xml:space="preserve"> same set of connection </w:t>
      </w:r>
      <w:r>
        <w:rPr>
          <w:rFonts w:ascii="Arial" w:hAnsi="Arial" w:cs="Arial"/>
          <w:bCs/>
          <w:color w:val="000000" w:themeColor="text1"/>
          <w:sz w:val="20"/>
          <w:lang w:val="en-GB"/>
        </w:rPr>
        <w:t xml:space="preserve">to </w:t>
      </w:r>
      <w:r w:rsidRPr="004E7895">
        <w:rPr>
          <w:rFonts w:ascii="Arial" w:hAnsi="Arial" w:cs="Arial"/>
          <w:bCs/>
          <w:color w:val="000000" w:themeColor="text1"/>
          <w:sz w:val="20"/>
          <w:lang w:val="en-GB"/>
        </w:rPr>
        <w:t xml:space="preserve">connect to Market Data system(s) and other </w:t>
      </w:r>
      <w:r>
        <w:rPr>
          <w:rFonts w:ascii="Arial" w:hAnsi="Arial" w:cs="Arial"/>
          <w:bCs/>
          <w:color w:val="000000" w:themeColor="text1"/>
          <w:sz w:val="20"/>
          <w:lang w:val="en-GB"/>
        </w:rPr>
        <w:t xml:space="preserve">HKEX </w:t>
      </w:r>
      <w:r w:rsidRPr="004E7895">
        <w:rPr>
          <w:rFonts w:ascii="Arial" w:hAnsi="Arial" w:cs="Arial"/>
          <w:bCs/>
          <w:color w:val="000000" w:themeColor="text1"/>
          <w:sz w:val="20"/>
          <w:lang w:val="en-GB"/>
        </w:rPr>
        <w:t xml:space="preserve">system(s) should ensure the subscribed bandwidth is </w:t>
      </w:r>
      <w:r>
        <w:rPr>
          <w:rFonts w:ascii="Arial" w:hAnsi="Arial" w:cs="Arial"/>
          <w:bCs/>
          <w:color w:val="000000" w:themeColor="text1"/>
          <w:sz w:val="20"/>
          <w:lang w:val="en-GB"/>
        </w:rPr>
        <w:t>sufficient</w:t>
      </w:r>
      <w:r w:rsidRPr="004E7895">
        <w:rPr>
          <w:rFonts w:ascii="Arial" w:hAnsi="Arial" w:cs="Arial"/>
          <w:bCs/>
          <w:color w:val="000000" w:themeColor="text1"/>
          <w:sz w:val="20"/>
          <w:lang w:val="en-GB"/>
        </w:rPr>
        <w:t xml:space="preserve"> to support all connecting systems.  Insufficient bandwidth might lead </w:t>
      </w:r>
      <w:r>
        <w:rPr>
          <w:rFonts w:ascii="Arial" w:hAnsi="Arial" w:cs="Arial"/>
          <w:bCs/>
          <w:color w:val="000000" w:themeColor="text1"/>
          <w:sz w:val="20"/>
          <w:lang w:val="en-GB"/>
        </w:rPr>
        <w:t xml:space="preserve">to </w:t>
      </w:r>
      <w:r w:rsidRPr="004E7895">
        <w:rPr>
          <w:rFonts w:ascii="Arial" w:hAnsi="Arial" w:cs="Arial"/>
          <w:bCs/>
          <w:color w:val="000000" w:themeColor="text1"/>
          <w:sz w:val="20"/>
          <w:lang w:val="en-GB"/>
        </w:rPr>
        <w:t>connectivity and/or performance issue(s) betwee</w:t>
      </w:r>
      <w:r>
        <w:rPr>
          <w:rFonts w:ascii="Arial" w:hAnsi="Arial" w:cs="Arial"/>
          <w:bCs/>
          <w:color w:val="000000" w:themeColor="text1"/>
          <w:sz w:val="20"/>
          <w:lang w:val="en-GB"/>
        </w:rPr>
        <w:t>n HKEX system(s) and the c</w:t>
      </w:r>
      <w:r w:rsidRPr="004E7895">
        <w:rPr>
          <w:rFonts w:ascii="Arial" w:hAnsi="Arial" w:cs="Arial"/>
          <w:bCs/>
          <w:color w:val="000000" w:themeColor="text1"/>
          <w:sz w:val="20"/>
          <w:lang w:val="en-GB"/>
        </w:rPr>
        <w:t xml:space="preserve">lient’s </w:t>
      </w:r>
      <w:r>
        <w:rPr>
          <w:rFonts w:ascii="Arial" w:hAnsi="Arial" w:cs="Arial"/>
          <w:bCs/>
          <w:color w:val="000000" w:themeColor="text1"/>
          <w:sz w:val="20"/>
          <w:lang w:val="en-GB"/>
        </w:rPr>
        <w:t>system</w:t>
      </w:r>
      <w:r w:rsidRPr="004E7895">
        <w:rPr>
          <w:rFonts w:ascii="Arial" w:hAnsi="Arial" w:cs="Arial"/>
          <w:bCs/>
          <w:color w:val="000000" w:themeColor="text1"/>
          <w:sz w:val="20"/>
          <w:lang w:val="en-GB"/>
        </w:rPr>
        <w:t>.</w:t>
      </w:r>
    </w:p>
    <w:p w14:paraId="6B9FA6ED" w14:textId="77777777" w:rsidR="00E641CE" w:rsidRPr="004E7895"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lang w:val="en-GB"/>
        </w:rPr>
      </w:pPr>
    </w:p>
    <w:p w14:paraId="66D3C3D6" w14:textId="77777777" w:rsidR="00E641CE" w:rsidRPr="004E7895" w:rsidRDefault="00E641CE" w:rsidP="00E641CE">
      <w:pPr>
        <w:tabs>
          <w:tab w:val="left" w:pos="630"/>
          <w:tab w:val="left" w:pos="1440"/>
          <w:tab w:val="left" w:pos="2250"/>
          <w:tab w:val="left" w:pos="2610"/>
          <w:tab w:val="left" w:pos="3420"/>
          <w:tab w:val="left" w:pos="3690"/>
          <w:tab w:val="left" w:pos="6390"/>
          <w:tab w:val="left" w:pos="7200"/>
        </w:tabs>
        <w:ind w:left="450" w:hanging="360"/>
        <w:jc w:val="both"/>
        <w:rPr>
          <w:rStyle w:val="Hyperlink"/>
          <w:rFonts w:ascii="Arial" w:hAnsi="Arial" w:cs="Arial"/>
          <w:bCs/>
          <w:sz w:val="20"/>
          <w:u w:val="none"/>
          <w:lang w:val="fr-FR"/>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Pr>
          <w:rFonts w:ascii="Arial" w:hAnsi="Arial" w:cs="Arial"/>
          <w:sz w:val="20"/>
        </w:rPr>
        <w:t xml:space="preserve">understand that </w:t>
      </w:r>
      <w:r w:rsidRPr="004E7895">
        <w:rPr>
          <w:rFonts w:ascii="Arial" w:hAnsi="Arial" w:cs="Arial"/>
          <w:bCs/>
          <w:color w:val="000000" w:themeColor="text1"/>
          <w:sz w:val="20"/>
          <w:lang w:val="en-GB"/>
        </w:rPr>
        <w:t xml:space="preserve">1 RTS ID with 2 IP addresses will be assigned to each subscribed Datafeed </w:t>
      </w:r>
      <w:r>
        <w:rPr>
          <w:rFonts w:ascii="Arial" w:hAnsi="Arial" w:cs="Arial"/>
          <w:bCs/>
          <w:color w:val="000000" w:themeColor="text1"/>
          <w:sz w:val="20"/>
          <w:lang w:val="en-GB"/>
        </w:rPr>
        <w:t>P</w:t>
      </w:r>
      <w:r w:rsidRPr="004E7895">
        <w:rPr>
          <w:rFonts w:ascii="Arial" w:hAnsi="Arial" w:cs="Arial"/>
          <w:bCs/>
          <w:color w:val="000000" w:themeColor="text1"/>
          <w:sz w:val="20"/>
          <w:lang w:val="en-GB"/>
        </w:rPr>
        <w:t>roduct</w:t>
      </w:r>
      <w:r>
        <w:rPr>
          <w:rFonts w:ascii="Arial" w:hAnsi="Arial" w:cs="Arial"/>
          <w:bCs/>
          <w:color w:val="000000" w:themeColor="text1"/>
          <w:sz w:val="20"/>
          <w:lang w:val="en-GB"/>
        </w:rPr>
        <w:t xml:space="preserve"> and</w:t>
      </w:r>
      <w:r w:rsidRPr="004E7895">
        <w:rPr>
          <w:rFonts w:ascii="Arial" w:hAnsi="Arial" w:cs="Arial"/>
          <w:bCs/>
          <w:color w:val="000000" w:themeColor="text1"/>
          <w:sz w:val="20"/>
          <w:lang w:val="en-GB"/>
        </w:rPr>
        <w:t xml:space="preserve"> client is liable for additional fee for additional RTS ID setup in production. </w:t>
      </w:r>
      <w:r w:rsidRPr="004E7895">
        <w:rPr>
          <w:rStyle w:val="Hyperlink"/>
          <w:rFonts w:ascii="Arial" w:hAnsi="Arial" w:cs="Arial"/>
          <w:bCs/>
          <w:color w:val="000000" w:themeColor="text1"/>
          <w:sz w:val="20"/>
          <w:u w:val="none"/>
          <w:lang w:val="fr-FR"/>
        </w:rPr>
        <w:t xml:space="preserve">For </w:t>
      </w:r>
      <w:r w:rsidRPr="004E7895">
        <w:rPr>
          <w:rStyle w:val="Hyperlink"/>
          <w:rFonts w:ascii="Arial" w:hAnsi="Arial" w:cs="Arial"/>
          <w:bCs/>
          <w:color w:val="000000" w:themeColor="text1"/>
          <w:sz w:val="20"/>
          <w:u w:val="none"/>
        </w:rPr>
        <w:t>details</w:t>
      </w:r>
      <w:r w:rsidRPr="004E7895">
        <w:rPr>
          <w:rStyle w:val="Hyperlink"/>
          <w:rFonts w:ascii="Arial" w:hAnsi="Arial" w:cs="Arial"/>
          <w:bCs/>
          <w:color w:val="000000" w:themeColor="text1"/>
          <w:sz w:val="20"/>
          <w:u w:val="none"/>
          <w:lang w:val="fr-FR"/>
        </w:rPr>
        <w:t xml:space="preserve">, </w:t>
      </w:r>
      <w:r w:rsidRPr="004E7895">
        <w:rPr>
          <w:rStyle w:val="Hyperlink"/>
          <w:rFonts w:ascii="Arial" w:hAnsi="Arial" w:cs="Arial"/>
          <w:bCs/>
          <w:color w:val="000000" w:themeColor="text1"/>
          <w:sz w:val="20"/>
          <w:u w:val="none"/>
        </w:rPr>
        <w:t>please</w:t>
      </w:r>
      <w:r w:rsidRPr="004E7895">
        <w:rPr>
          <w:rStyle w:val="Hyperlink"/>
          <w:rFonts w:ascii="Arial" w:hAnsi="Arial" w:cs="Arial"/>
          <w:bCs/>
          <w:color w:val="000000" w:themeColor="text1"/>
          <w:sz w:val="20"/>
          <w:u w:val="none"/>
          <w:lang w:val="fr-FR"/>
        </w:rPr>
        <w:t xml:space="preserve"> </w:t>
      </w:r>
      <w:r w:rsidRPr="004E7895">
        <w:rPr>
          <w:rStyle w:val="Hyperlink"/>
          <w:rFonts w:ascii="Arial" w:hAnsi="Arial" w:cs="Arial"/>
          <w:bCs/>
          <w:color w:val="000000" w:themeColor="text1"/>
          <w:sz w:val="20"/>
          <w:u w:val="none"/>
        </w:rPr>
        <w:t>refer</w:t>
      </w:r>
      <w:r w:rsidRPr="004E7895">
        <w:rPr>
          <w:rStyle w:val="Hyperlink"/>
          <w:rFonts w:ascii="Arial" w:hAnsi="Arial" w:cs="Arial"/>
          <w:bCs/>
          <w:color w:val="000000" w:themeColor="text1"/>
          <w:sz w:val="20"/>
          <w:u w:val="none"/>
          <w:lang w:val="fr-FR"/>
        </w:rPr>
        <w:t xml:space="preserve"> to the client notice </w:t>
      </w:r>
      <w:r w:rsidRPr="004E7895">
        <w:rPr>
          <w:rStyle w:val="Hyperlink"/>
          <w:rFonts w:ascii="Arial" w:hAnsi="Arial" w:cs="Arial"/>
          <w:bCs/>
          <w:color w:val="000000" w:themeColor="text1"/>
          <w:sz w:val="20"/>
          <w:u w:val="none"/>
        </w:rPr>
        <w:t>issued</w:t>
      </w:r>
      <w:r w:rsidRPr="004E7895">
        <w:rPr>
          <w:rStyle w:val="Hyperlink"/>
          <w:rFonts w:ascii="Arial" w:hAnsi="Arial" w:cs="Arial"/>
          <w:bCs/>
          <w:color w:val="000000" w:themeColor="text1"/>
          <w:sz w:val="20"/>
          <w:u w:val="none"/>
          <w:lang w:val="fr-FR"/>
        </w:rPr>
        <w:t xml:space="preserve"> on 28 May 2013</w:t>
      </w:r>
      <w:r w:rsidRPr="004E7895">
        <w:rPr>
          <w:rStyle w:val="Hyperlink"/>
          <w:rFonts w:ascii="Arial" w:hAnsi="Arial" w:cs="Arial"/>
          <w:bCs/>
          <w:sz w:val="20"/>
          <w:u w:val="none"/>
          <w:lang w:val="fr-FR"/>
        </w:rPr>
        <w:t>: [</w:t>
      </w:r>
      <w:hyperlink r:id="rId11" w:history="1">
        <w:r w:rsidRPr="004E7895">
          <w:rPr>
            <w:rStyle w:val="Hyperlink"/>
            <w:rFonts w:ascii="Arial" w:hAnsi="Arial" w:cs="Arial"/>
            <w:bCs/>
            <w:sz w:val="20"/>
            <w:u w:val="none"/>
            <w:lang w:val="fr-FR"/>
          </w:rPr>
          <w:t>MDD/13/1087</w:t>
        </w:r>
      </w:hyperlink>
      <w:r w:rsidRPr="004E7895">
        <w:rPr>
          <w:rStyle w:val="Hyperlink"/>
          <w:rFonts w:ascii="Arial" w:hAnsi="Arial" w:cs="Arial"/>
          <w:bCs/>
          <w:sz w:val="20"/>
          <w:u w:val="none"/>
          <w:lang w:val="fr-FR"/>
        </w:rPr>
        <w:t>]</w:t>
      </w:r>
      <w:r w:rsidRPr="004E7895">
        <w:rPr>
          <w:rStyle w:val="Hyperlink"/>
          <w:rFonts w:ascii="Arial" w:hAnsi="Arial" w:cs="Arial"/>
          <w:bCs/>
          <w:color w:val="000000" w:themeColor="text1"/>
          <w:sz w:val="20"/>
          <w:u w:val="none"/>
          <w:lang w:val="fr-FR"/>
        </w:rPr>
        <w:t xml:space="preserve"> / </w:t>
      </w:r>
      <w:r w:rsidRPr="004E7895">
        <w:rPr>
          <w:rStyle w:val="Hyperlink"/>
          <w:rFonts w:ascii="Arial" w:hAnsi="Arial" w:cs="Arial"/>
          <w:bCs/>
          <w:sz w:val="20"/>
          <w:u w:val="none"/>
          <w:lang w:val="fr-FR"/>
        </w:rPr>
        <w:t>[</w:t>
      </w:r>
      <w:hyperlink r:id="rId12" w:history="1">
        <w:r w:rsidRPr="004E7895">
          <w:rPr>
            <w:rStyle w:val="Hyperlink"/>
            <w:rFonts w:ascii="Arial" w:hAnsi="Arial" w:cs="Arial"/>
            <w:bCs/>
            <w:sz w:val="20"/>
            <w:u w:val="none"/>
          </w:rPr>
          <w:t>Examples</w:t>
        </w:r>
        <w:r w:rsidRPr="004E7895">
          <w:rPr>
            <w:rStyle w:val="Hyperlink"/>
            <w:rFonts w:ascii="Arial" w:hAnsi="Arial" w:cs="Arial"/>
            <w:bCs/>
            <w:sz w:val="20"/>
            <w:u w:val="none"/>
            <w:lang w:val="fr-FR"/>
          </w:rPr>
          <w:t xml:space="preserve"> of RTS setup</w:t>
        </w:r>
      </w:hyperlink>
      <w:r w:rsidRPr="004E7895">
        <w:rPr>
          <w:rStyle w:val="Hyperlink"/>
          <w:rFonts w:ascii="Arial" w:hAnsi="Arial" w:cs="Arial"/>
          <w:bCs/>
          <w:sz w:val="20"/>
          <w:u w:val="none"/>
          <w:lang w:val="fr-FR"/>
        </w:rPr>
        <w:t>]</w:t>
      </w:r>
    </w:p>
    <w:p w14:paraId="650CDEC1" w14:textId="77777777" w:rsidR="00E641CE"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rPr>
      </w:pPr>
    </w:p>
    <w:p w14:paraId="39CA6F2D" w14:textId="77777777" w:rsidR="00E641CE" w:rsidRPr="00661DE8"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jc w:val="both"/>
        <w:rPr>
          <w:rFonts w:ascii="Arial" w:hAnsi="Arial" w:cs="Arial"/>
          <w:bCs/>
          <w:sz w:val="20"/>
          <w:lang w:val="en-GB"/>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Pr>
          <w:rFonts w:ascii="Arial" w:hAnsi="Arial" w:cs="Arial"/>
          <w:sz w:val="20"/>
        </w:rPr>
        <w:t xml:space="preserve">understand that client has to </w:t>
      </w:r>
      <w:r w:rsidRPr="004E7895">
        <w:rPr>
          <w:rFonts w:ascii="Arial" w:hAnsi="Arial" w:cs="Arial"/>
          <w:sz w:val="20"/>
        </w:rPr>
        <w:t xml:space="preserve">liaise with </w:t>
      </w:r>
      <w:r>
        <w:rPr>
          <w:rFonts w:ascii="Arial" w:hAnsi="Arial" w:cs="Arial"/>
          <w:sz w:val="20"/>
        </w:rPr>
        <w:t xml:space="preserve">the </w:t>
      </w:r>
      <w:r w:rsidRPr="004E7895">
        <w:rPr>
          <w:rFonts w:ascii="Arial" w:hAnsi="Arial" w:cs="Arial"/>
          <w:sz w:val="20"/>
        </w:rPr>
        <w:t>selected Carrier by referring to this form for the installation</w:t>
      </w:r>
      <w:r>
        <w:rPr>
          <w:rFonts w:ascii="Arial" w:hAnsi="Arial" w:cs="Arial"/>
          <w:sz w:val="20"/>
        </w:rPr>
        <w:t xml:space="preserve"> / reconfiguration arrangement</w:t>
      </w:r>
    </w:p>
    <w:p w14:paraId="2617DBC1" w14:textId="77777777" w:rsidR="00E641CE"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lang w:val="en-GB"/>
        </w:rPr>
      </w:pPr>
    </w:p>
    <w:p w14:paraId="7C563CBF" w14:textId="77777777" w:rsidR="00E641CE" w:rsidRPr="00661DE8"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rPr>
          <w:rFonts w:ascii="Arial" w:hAnsi="Arial" w:cs="Arial"/>
          <w:bCs/>
          <w:sz w:val="20"/>
          <w:lang w:val="en-GB"/>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Pr>
          <w:rFonts w:ascii="Arial" w:hAnsi="Arial" w:cs="Arial"/>
          <w:sz w:val="20"/>
        </w:rPr>
        <w:t xml:space="preserve">understand that </w:t>
      </w:r>
      <w:r w:rsidRPr="004E7895">
        <w:rPr>
          <w:rFonts w:ascii="Arial" w:hAnsi="Arial" w:cs="Arial"/>
          <w:sz w:val="20"/>
        </w:rPr>
        <w:t xml:space="preserve">the configuration of </w:t>
      </w:r>
      <w:r>
        <w:rPr>
          <w:rFonts w:ascii="Arial" w:hAnsi="Arial" w:cs="Arial"/>
          <w:sz w:val="20"/>
        </w:rPr>
        <w:t xml:space="preserve">our </w:t>
      </w:r>
      <w:r w:rsidRPr="004E7895">
        <w:rPr>
          <w:rFonts w:ascii="Arial" w:hAnsi="Arial" w:cs="Arial"/>
          <w:sz w:val="20"/>
        </w:rPr>
        <w:t xml:space="preserve">testing OMD-C connection will be provided </w:t>
      </w:r>
      <w:r>
        <w:rPr>
          <w:rFonts w:ascii="Arial" w:hAnsi="Arial" w:cs="Arial"/>
          <w:sz w:val="20"/>
        </w:rPr>
        <w:t xml:space="preserve">about </w:t>
      </w:r>
      <w:r w:rsidRPr="004E7895">
        <w:rPr>
          <w:rFonts w:ascii="Arial" w:hAnsi="Arial" w:cs="Arial"/>
          <w:sz w:val="20"/>
        </w:rPr>
        <w:t xml:space="preserve">2 weeks </w:t>
      </w:r>
      <w:r>
        <w:rPr>
          <w:rFonts w:ascii="Arial" w:hAnsi="Arial" w:cs="Arial"/>
          <w:sz w:val="20"/>
        </w:rPr>
        <w:t xml:space="preserve">upon client has </w:t>
      </w:r>
      <w:r w:rsidRPr="004E7895">
        <w:rPr>
          <w:rFonts w:ascii="Arial" w:hAnsi="Arial" w:cs="Arial"/>
          <w:sz w:val="20"/>
        </w:rPr>
        <w:t>successfully placed the order to the Carrier</w:t>
      </w:r>
    </w:p>
    <w:p w14:paraId="13657016" w14:textId="77777777" w:rsidR="00E641CE" w:rsidRPr="004E7895"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lang w:val="en-GB"/>
        </w:rPr>
      </w:pPr>
    </w:p>
    <w:p w14:paraId="3589C9D8" w14:textId="77777777" w:rsidR="00E641CE" w:rsidRPr="00BA3D95" w:rsidRDefault="00E641CE" w:rsidP="00E641CE">
      <w:pPr>
        <w:tabs>
          <w:tab w:val="left" w:pos="270"/>
          <w:tab w:val="left" w:pos="450"/>
          <w:tab w:val="left" w:pos="1440"/>
          <w:tab w:val="left" w:pos="2250"/>
          <w:tab w:val="left" w:pos="2610"/>
          <w:tab w:val="left" w:pos="3420"/>
          <w:tab w:val="left" w:pos="3690"/>
          <w:tab w:val="left" w:pos="6390"/>
          <w:tab w:val="left" w:pos="7200"/>
        </w:tabs>
        <w:ind w:left="450" w:hanging="360"/>
        <w:rPr>
          <w:rStyle w:val="Strong"/>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696BF4">
        <w:rPr>
          <w:rFonts w:ascii="Arial" w:hAnsi="Arial" w:cs="Arial"/>
          <w:sz w:val="20"/>
        </w:rPr>
      </w:r>
      <w:r w:rsidR="00696BF4">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note that </w:t>
      </w:r>
      <w:r>
        <w:rPr>
          <w:rFonts w:ascii="Arial" w:hAnsi="Arial" w:cs="Arial"/>
          <w:sz w:val="20"/>
        </w:rPr>
        <w:t xml:space="preserve">this </w:t>
      </w:r>
      <w:r w:rsidRPr="004E7895">
        <w:rPr>
          <w:rFonts w:ascii="Arial" w:hAnsi="Arial" w:cs="Arial"/>
          <w:bCs/>
          <w:sz w:val="20"/>
          <w:lang w:val="en-GB"/>
        </w:rPr>
        <w:t xml:space="preserve">form </w:t>
      </w:r>
      <w:r>
        <w:rPr>
          <w:rFonts w:ascii="Arial" w:hAnsi="Arial" w:cs="Arial"/>
          <w:bCs/>
          <w:sz w:val="20"/>
          <w:lang w:val="en-GB"/>
        </w:rPr>
        <w:t xml:space="preserve">is cater </w:t>
      </w:r>
      <w:r w:rsidRPr="004E7895">
        <w:rPr>
          <w:rFonts w:ascii="Arial" w:hAnsi="Arial" w:cs="Arial"/>
          <w:bCs/>
          <w:sz w:val="20"/>
          <w:lang w:val="en-GB"/>
        </w:rPr>
        <w:t xml:space="preserve">for </w:t>
      </w:r>
      <w:r>
        <w:rPr>
          <w:rFonts w:ascii="Arial" w:hAnsi="Arial" w:cs="Arial"/>
          <w:bCs/>
          <w:sz w:val="20"/>
          <w:lang w:val="en-GB"/>
        </w:rPr>
        <w:t xml:space="preserve">one </w:t>
      </w:r>
      <w:r w:rsidRPr="004E7895">
        <w:rPr>
          <w:rFonts w:ascii="Arial" w:hAnsi="Arial" w:cs="Arial"/>
          <w:bCs/>
          <w:sz w:val="20"/>
          <w:lang w:val="en-GB"/>
        </w:rPr>
        <w:t>connection set</w:t>
      </w:r>
      <w:r>
        <w:rPr>
          <w:rFonts w:ascii="Arial" w:hAnsi="Arial" w:cs="Arial"/>
          <w:bCs/>
          <w:sz w:val="20"/>
          <w:lang w:val="en-GB"/>
        </w:rPr>
        <w:t xml:space="preserve"> </w:t>
      </w:r>
    </w:p>
    <w:p w14:paraId="021132BF" w14:textId="77777777" w:rsidR="00E641CE" w:rsidRPr="00AD28FB" w:rsidRDefault="00E641CE" w:rsidP="00AD28FB">
      <w:pPr>
        <w:rPr>
          <w:bCs/>
          <w:color w:val="0000FF"/>
          <w:sz w:val="20"/>
        </w:rPr>
      </w:pPr>
    </w:p>
    <w:tbl>
      <w:tblPr>
        <w:tblW w:w="95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41"/>
        <w:gridCol w:w="3103"/>
        <w:gridCol w:w="715"/>
        <w:gridCol w:w="4001"/>
      </w:tblGrid>
      <w:tr w:rsidR="00C003BE" w:rsidRPr="00AC26CC" w14:paraId="437E108E" w14:textId="77777777" w:rsidTr="00F562EC">
        <w:trPr>
          <w:trHeight w:val="682"/>
        </w:trPr>
        <w:tc>
          <w:tcPr>
            <w:tcW w:w="9520" w:type="dxa"/>
            <w:gridSpan w:val="5"/>
            <w:tcBorders>
              <w:top w:val="nil"/>
              <w:left w:val="nil"/>
              <w:bottom w:val="nil"/>
              <w:right w:val="nil"/>
            </w:tcBorders>
            <w:vAlign w:val="center"/>
          </w:tcPr>
          <w:p w14:paraId="68D4839B" w14:textId="77777777" w:rsidR="00C003BE" w:rsidRPr="00AC26CC" w:rsidRDefault="00696BF4" w:rsidP="00F562EC">
            <w:pPr>
              <w:ind w:right="-147"/>
              <w:rPr>
                <w:rFonts w:ascii="Arial" w:hAnsi="Arial" w:cs="Arial"/>
                <w:b/>
                <w:sz w:val="20"/>
              </w:rPr>
            </w:pPr>
            <w:r>
              <w:rPr>
                <w:rFonts w:ascii="Arial" w:hAnsi="Arial" w:cs="Arial"/>
                <w:b/>
                <w:sz w:val="20"/>
              </w:rPr>
              <w:pict w14:anchorId="111CC01E">
                <v:rect id="_x0000_i1025" style="width:432.95pt;height:1pt" o:hrpct="989" o:hrstd="t" o:hr="t" fillcolor="gray" stroked="f"/>
              </w:pict>
            </w:r>
          </w:p>
          <w:p w14:paraId="3BC9B052" w14:textId="77777777" w:rsidR="00C003BE" w:rsidRPr="00AC26CC" w:rsidRDefault="00C003BE" w:rsidP="00F562EC">
            <w:pPr>
              <w:rPr>
                <w:rFonts w:ascii="Arial" w:hAnsi="Arial" w:cs="Arial"/>
                <w:b/>
                <w:sz w:val="20"/>
              </w:rPr>
            </w:pPr>
            <w:r w:rsidRPr="00AC26CC">
              <w:rPr>
                <w:rFonts w:ascii="Arial" w:hAnsi="Arial" w:cs="Arial"/>
                <w:b/>
                <w:sz w:val="20"/>
              </w:rPr>
              <w:t>Submitted for and on behalf of the Client:</w:t>
            </w:r>
          </w:p>
        </w:tc>
      </w:tr>
      <w:tr w:rsidR="00C003BE" w:rsidRPr="00AC26CC" w14:paraId="41059E03" w14:textId="77777777" w:rsidTr="000F597B">
        <w:trPr>
          <w:trHeight w:val="338"/>
        </w:trPr>
        <w:tc>
          <w:tcPr>
            <w:tcW w:w="1560" w:type="dxa"/>
            <w:tcBorders>
              <w:top w:val="nil"/>
              <w:left w:val="nil"/>
              <w:bottom w:val="nil"/>
              <w:right w:val="nil"/>
            </w:tcBorders>
            <w:vAlign w:val="center"/>
          </w:tcPr>
          <w:p w14:paraId="564DFE76" w14:textId="77777777" w:rsidR="00C003BE" w:rsidRPr="00AC26CC" w:rsidRDefault="00C003BE" w:rsidP="000F597B">
            <w:pPr>
              <w:ind w:right="-258"/>
              <w:rPr>
                <w:rFonts w:ascii="Arial" w:hAnsi="Arial" w:cs="Arial"/>
                <w:b/>
                <w:sz w:val="20"/>
              </w:rPr>
            </w:pPr>
            <w:r w:rsidRPr="00AC26CC">
              <w:rPr>
                <w:rFonts w:ascii="Arial" w:hAnsi="Arial" w:cs="Arial"/>
                <w:b/>
                <w:sz w:val="20"/>
              </w:rPr>
              <w:t>Company</w:t>
            </w:r>
          </w:p>
        </w:tc>
        <w:tc>
          <w:tcPr>
            <w:tcW w:w="141" w:type="dxa"/>
            <w:tcBorders>
              <w:top w:val="nil"/>
              <w:left w:val="nil"/>
              <w:bottom w:val="nil"/>
              <w:right w:val="nil"/>
            </w:tcBorders>
            <w:vAlign w:val="center"/>
          </w:tcPr>
          <w:p w14:paraId="0927DDC5" w14:textId="77777777" w:rsidR="00C003BE" w:rsidRPr="00AC26CC" w:rsidRDefault="00C003BE" w:rsidP="000F597B">
            <w:pPr>
              <w:rPr>
                <w:rFonts w:ascii="Arial" w:hAnsi="Arial" w:cs="Arial"/>
                <w:b/>
                <w:position w:val="-6"/>
                <w:sz w:val="20"/>
              </w:rPr>
            </w:pPr>
            <w:r w:rsidRPr="00AC26CC">
              <w:rPr>
                <w:rFonts w:ascii="Arial" w:hAnsi="Arial" w:cs="Arial"/>
                <w:b/>
                <w:position w:val="-6"/>
                <w:sz w:val="20"/>
              </w:rPr>
              <w:t>:</w:t>
            </w:r>
          </w:p>
        </w:tc>
        <w:tc>
          <w:tcPr>
            <w:tcW w:w="7819" w:type="dxa"/>
            <w:gridSpan w:val="3"/>
            <w:tcBorders>
              <w:top w:val="nil"/>
              <w:left w:val="nil"/>
              <w:bottom w:val="single" w:sz="4" w:space="0" w:color="auto"/>
              <w:right w:val="nil"/>
            </w:tcBorders>
            <w:vAlign w:val="center"/>
          </w:tcPr>
          <w:p w14:paraId="59738D6E" w14:textId="77777777" w:rsidR="00C003BE" w:rsidRPr="00AC26CC" w:rsidRDefault="00C003BE" w:rsidP="000F597B">
            <w:pPr>
              <w:rPr>
                <w:rFonts w:ascii="Arial" w:hAnsi="Arial" w:cs="Arial"/>
                <w:b/>
                <w:sz w:val="20"/>
              </w:rPr>
            </w:pPr>
            <w:r w:rsidRPr="00AC26CC">
              <w:rPr>
                <w:rFonts w:ascii="Arial" w:hAnsi="Arial" w:cs="Arial"/>
                <w:b/>
                <w:sz w:val="20"/>
              </w:rPr>
              <w:fldChar w:fldCharType="begin">
                <w:ffData>
                  <w:name w:val="Text19"/>
                  <w:enabled/>
                  <w:calcOnExit w:val="0"/>
                  <w:textInput/>
                </w:ffData>
              </w:fldChar>
            </w:r>
            <w:r w:rsidRPr="00AC26CC">
              <w:rPr>
                <w:rFonts w:ascii="Arial" w:hAnsi="Arial" w:cs="Arial"/>
                <w:b/>
                <w:sz w:val="20"/>
              </w:rPr>
              <w:instrText xml:space="preserve"> FORMTEXT </w:instrText>
            </w:r>
            <w:r w:rsidRPr="00AC26CC">
              <w:rPr>
                <w:rFonts w:ascii="Arial" w:hAnsi="Arial" w:cs="Arial"/>
                <w:b/>
                <w:sz w:val="20"/>
              </w:rPr>
            </w:r>
            <w:r w:rsidRPr="00AC26CC">
              <w:rPr>
                <w:rFonts w:ascii="Arial" w:hAnsi="Arial" w:cs="Arial"/>
                <w:b/>
                <w:sz w:val="20"/>
              </w:rPr>
              <w:fldChar w:fldCharType="separate"/>
            </w:r>
            <w:r w:rsidRPr="00AC26CC">
              <w:rPr>
                <w:rFonts w:ascii="Arial" w:hAnsi="Arial" w:cs="Arial"/>
                <w:b/>
                <w:sz w:val="20"/>
              </w:rPr>
              <w:t> </w:t>
            </w:r>
            <w:r w:rsidRPr="00AC26CC">
              <w:rPr>
                <w:rFonts w:ascii="Arial" w:hAnsi="Arial" w:cs="Arial"/>
                <w:b/>
                <w:sz w:val="20"/>
              </w:rPr>
              <w:t> </w:t>
            </w:r>
            <w:r w:rsidRPr="00AC26CC">
              <w:rPr>
                <w:rFonts w:ascii="Arial" w:hAnsi="Arial" w:cs="Arial"/>
                <w:b/>
                <w:sz w:val="20"/>
              </w:rPr>
              <w:t> </w:t>
            </w:r>
            <w:r w:rsidRPr="00AC26CC">
              <w:rPr>
                <w:rFonts w:ascii="Arial" w:hAnsi="Arial" w:cs="Arial"/>
                <w:b/>
                <w:sz w:val="20"/>
              </w:rPr>
              <w:t> </w:t>
            </w:r>
            <w:r w:rsidRPr="00AC26CC">
              <w:rPr>
                <w:rFonts w:ascii="Arial" w:hAnsi="Arial" w:cs="Arial"/>
                <w:b/>
                <w:sz w:val="20"/>
              </w:rPr>
              <w:t> </w:t>
            </w:r>
            <w:r w:rsidRPr="00AC26CC">
              <w:rPr>
                <w:rFonts w:ascii="Arial" w:hAnsi="Arial" w:cs="Arial"/>
                <w:b/>
                <w:sz w:val="20"/>
              </w:rPr>
              <w:fldChar w:fldCharType="end"/>
            </w:r>
          </w:p>
        </w:tc>
      </w:tr>
      <w:tr w:rsidR="00C003BE" w:rsidRPr="00AC26CC" w14:paraId="1DA05383" w14:textId="77777777" w:rsidTr="000F597B">
        <w:trPr>
          <w:trHeight w:val="419"/>
        </w:trPr>
        <w:tc>
          <w:tcPr>
            <w:tcW w:w="1560" w:type="dxa"/>
            <w:tcBorders>
              <w:top w:val="nil"/>
              <w:left w:val="nil"/>
              <w:bottom w:val="nil"/>
              <w:right w:val="nil"/>
            </w:tcBorders>
            <w:vAlign w:val="center"/>
          </w:tcPr>
          <w:p w14:paraId="0F8BA5E5" w14:textId="77777777" w:rsidR="00C003BE" w:rsidRPr="00AC26CC" w:rsidRDefault="00C003BE" w:rsidP="000F597B">
            <w:pPr>
              <w:tabs>
                <w:tab w:val="left" w:pos="1080"/>
                <w:tab w:val="left" w:pos="2160"/>
                <w:tab w:val="left" w:pos="2340"/>
                <w:tab w:val="left" w:pos="2610"/>
                <w:tab w:val="left" w:pos="3420"/>
                <w:tab w:val="left" w:pos="3690"/>
              </w:tabs>
              <w:rPr>
                <w:rFonts w:ascii="Arial" w:hAnsi="Arial" w:cs="Arial"/>
                <w:b/>
                <w:sz w:val="20"/>
              </w:rPr>
            </w:pPr>
            <w:r w:rsidRPr="00AC26CC">
              <w:rPr>
                <w:rFonts w:ascii="Arial" w:hAnsi="Arial" w:cs="Arial"/>
                <w:b/>
                <w:sz w:val="20"/>
              </w:rPr>
              <w:t>Name</w:t>
            </w:r>
          </w:p>
        </w:tc>
        <w:tc>
          <w:tcPr>
            <w:tcW w:w="141" w:type="dxa"/>
            <w:tcBorders>
              <w:top w:val="nil"/>
              <w:left w:val="nil"/>
              <w:bottom w:val="nil"/>
              <w:right w:val="nil"/>
            </w:tcBorders>
            <w:vAlign w:val="center"/>
          </w:tcPr>
          <w:p w14:paraId="7B67FCA2" w14:textId="77777777" w:rsidR="00C003BE" w:rsidRPr="00AC26CC" w:rsidRDefault="00C003BE" w:rsidP="000F597B">
            <w:pPr>
              <w:rPr>
                <w:rFonts w:ascii="Arial" w:hAnsi="Arial" w:cs="Arial"/>
                <w:b/>
                <w:position w:val="-6"/>
                <w:sz w:val="20"/>
              </w:rPr>
            </w:pPr>
            <w:r w:rsidRPr="00AC26CC">
              <w:rPr>
                <w:rFonts w:ascii="Arial" w:hAnsi="Arial" w:cs="Arial"/>
                <w:b/>
                <w:position w:val="-6"/>
                <w:sz w:val="20"/>
              </w:rPr>
              <w:t>:</w:t>
            </w:r>
          </w:p>
        </w:tc>
        <w:tc>
          <w:tcPr>
            <w:tcW w:w="3103" w:type="dxa"/>
            <w:tcBorders>
              <w:top w:val="nil"/>
              <w:left w:val="nil"/>
              <w:bottom w:val="single" w:sz="4" w:space="0" w:color="auto"/>
              <w:right w:val="nil"/>
            </w:tcBorders>
            <w:vAlign w:val="center"/>
          </w:tcPr>
          <w:p w14:paraId="5F53C6C4" w14:textId="77777777" w:rsidR="00C003BE" w:rsidRPr="00AC26CC" w:rsidRDefault="00C003BE" w:rsidP="000F597B">
            <w:pPr>
              <w:tabs>
                <w:tab w:val="left" w:pos="2610"/>
              </w:tabs>
              <w:rPr>
                <w:rFonts w:ascii="Arial" w:hAnsi="Arial" w:cs="Arial"/>
                <w:b/>
                <w:caps/>
                <w:sz w:val="20"/>
              </w:rPr>
            </w:pPr>
            <w:r w:rsidRPr="00AC26CC">
              <w:rPr>
                <w:rFonts w:ascii="Arial" w:hAnsi="Arial" w:cs="Arial"/>
                <w:b/>
                <w:caps/>
                <w:sz w:val="20"/>
              </w:rPr>
              <w:fldChar w:fldCharType="begin">
                <w:ffData>
                  <w:name w:val="Text18"/>
                  <w:enabled/>
                  <w:calcOnExit w:val="0"/>
                  <w:textInput/>
                </w:ffData>
              </w:fldChar>
            </w:r>
            <w:r w:rsidRPr="00AC26CC">
              <w:rPr>
                <w:rFonts w:ascii="Arial" w:hAnsi="Arial" w:cs="Arial"/>
                <w:b/>
                <w:caps/>
                <w:sz w:val="20"/>
              </w:rPr>
              <w:instrText xml:space="preserve"> FORMTEXT </w:instrText>
            </w:r>
            <w:r w:rsidRPr="00AC26CC">
              <w:rPr>
                <w:rFonts w:ascii="Arial" w:hAnsi="Arial" w:cs="Arial"/>
                <w:b/>
                <w:caps/>
                <w:sz w:val="20"/>
              </w:rPr>
            </w:r>
            <w:r w:rsidRPr="00AC26CC">
              <w:rPr>
                <w:rFonts w:ascii="Arial" w:hAnsi="Arial" w:cs="Arial"/>
                <w:b/>
                <w:caps/>
                <w:sz w:val="20"/>
              </w:rPr>
              <w:fldChar w:fldCharType="separate"/>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fldChar w:fldCharType="end"/>
            </w:r>
          </w:p>
        </w:tc>
        <w:tc>
          <w:tcPr>
            <w:tcW w:w="715" w:type="dxa"/>
            <w:tcBorders>
              <w:top w:val="nil"/>
              <w:left w:val="nil"/>
              <w:bottom w:val="nil"/>
              <w:right w:val="nil"/>
            </w:tcBorders>
            <w:vAlign w:val="center"/>
          </w:tcPr>
          <w:p w14:paraId="2BFD270B" w14:textId="77777777" w:rsidR="00C003BE" w:rsidRPr="00AC26CC" w:rsidRDefault="00C003BE" w:rsidP="000F597B">
            <w:pPr>
              <w:tabs>
                <w:tab w:val="left" w:pos="2610"/>
              </w:tabs>
              <w:rPr>
                <w:rFonts w:ascii="Arial" w:hAnsi="Arial" w:cs="Arial"/>
                <w:b/>
                <w:caps/>
                <w:sz w:val="20"/>
              </w:rPr>
            </w:pPr>
            <w:r w:rsidRPr="00AC26CC">
              <w:rPr>
                <w:rFonts w:ascii="Arial" w:hAnsi="Arial" w:cs="Arial"/>
                <w:b/>
                <w:sz w:val="20"/>
              </w:rPr>
              <w:t>Title:</w:t>
            </w:r>
          </w:p>
        </w:tc>
        <w:tc>
          <w:tcPr>
            <w:tcW w:w="4001" w:type="dxa"/>
            <w:tcBorders>
              <w:top w:val="nil"/>
              <w:left w:val="nil"/>
              <w:bottom w:val="single" w:sz="4" w:space="0" w:color="auto"/>
              <w:right w:val="nil"/>
            </w:tcBorders>
            <w:vAlign w:val="center"/>
          </w:tcPr>
          <w:p w14:paraId="29CFA2AB" w14:textId="77777777" w:rsidR="00C003BE" w:rsidRPr="00AC26CC" w:rsidRDefault="00C003BE" w:rsidP="000F597B">
            <w:pPr>
              <w:tabs>
                <w:tab w:val="left" w:pos="2610"/>
              </w:tabs>
              <w:rPr>
                <w:rFonts w:ascii="Arial" w:hAnsi="Arial" w:cs="Arial"/>
                <w:b/>
                <w:caps/>
                <w:sz w:val="20"/>
              </w:rPr>
            </w:pPr>
            <w:r w:rsidRPr="00AC26CC">
              <w:rPr>
                <w:rFonts w:ascii="Arial" w:hAnsi="Arial" w:cs="Arial"/>
                <w:b/>
                <w:caps/>
                <w:sz w:val="20"/>
              </w:rPr>
              <w:fldChar w:fldCharType="begin">
                <w:ffData>
                  <w:name w:val="Text17"/>
                  <w:enabled/>
                  <w:calcOnExit w:val="0"/>
                  <w:textInput/>
                </w:ffData>
              </w:fldChar>
            </w:r>
            <w:r w:rsidRPr="00AC26CC">
              <w:rPr>
                <w:rFonts w:ascii="Arial" w:hAnsi="Arial" w:cs="Arial"/>
                <w:b/>
                <w:caps/>
                <w:sz w:val="20"/>
              </w:rPr>
              <w:instrText xml:space="preserve"> FORMTEXT </w:instrText>
            </w:r>
            <w:r w:rsidRPr="00AC26CC">
              <w:rPr>
                <w:rFonts w:ascii="Arial" w:hAnsi="Arial" w:cs="Arial"/>
                <w:b/>
                <w:caps/>
                <w:sz w:val="20"/>
              </w:rPr>
            </w:r>
            <w:r w:rsidRPr="00AC26CC">
              <w:rPr>
                <w:rFonts w:ascii="Arial" w:hAnsi="Arial" w:cs="Arial"/>
                <w:b/>
                <w:caps/>
                <w:sz w:val="20"/>
              </w:rPr>
              <w:fldChar w:fldCharType="separate"/>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sz w:val="20"/>
              </w:rPr>
              <w:fldChar w:fldCharType="end"/>
            </w:r>
          </w:p>
        </w:tc>
      </w:tr>
      <w:tr w:rsidR="00C003BE" w:rsidRPr="00AC26CC" w14:paraId="19049A58" w14:textId="77777777" w:rsidTr="007D3A90">
        <w:trPr>
          <w:trHeight w:val="353"/>
        </w:trPr>
        <w:tc>
          <w:tcPr>
            <w:tcW w:w="1560" w:type="dxa"/>
            <w:tcBorders>
              <w:top w:val="nil"/>
              <w:left w:val="nil"/>
              <w:bottom w:val="nil"/>
              <w:right w:val="nil"/>
            </w:tcBorders>
            <w:vAlign w:val="center"/>
          </w:tcPr>
          <w:p w14:paraId="2AB096D1" w14:textId="77777777" w:rsidR="00C003BE" w:rsidRPr="00AC26CC" w:rsidRDefault="00C003BE" w:rsidP="000F597B">
            <w:pPr>
              <w:tabs>
                <w:tab w:val="left" w:pos="1080"/>
                <w:tab w:val="left" w:pos="2160"/>
                <w:tab w:val="left" w:pos="2340"/>
                <w:tab w:val="left" w:pos="2610"/>
                <w:tab w:val="left" w:pos="3420"/>
                <w:tab w:val="left" w:pos="3690"/>
              </w:tabs>
              <w:rPr>
                <w:rFonts w:ascii="Arial" w:hAnsi="Arial" w:cs="Arial"/>
                <w:b/>
                <w:sz w:val="20"/>
              </w:rPr>
            </w:pPr>
            <w:r w:rsidRPr="00AC26CC">
              <w:rPr>
                <w:rFonts w:ascii="Arial" w:hAnsi="Arial" w:cs="Arial"/>
                <w:b/>
                <w:sz w:val="20"/>
              </w:rPr>
              <w:t>Contact No.</w:t>
            </w:r>
          </w:p>
        </w:tc>
        <w:tc>
          <w:tcPr>
            <w:tcW w:w="141" w:type="dxa"/>
            <w:tcBorders>
              <w:top w:val="nil"/>
              <w:left w:val="nil"/>
              <w:bottom w:val="nil"/>
              <w:right w:val="nil"/>
            </w:tcBorders>
            <w:vAlign w:val="center"/>
          </w:tcPr>
          <w:p w14:paraId="53969BAD" w14:textId="77777777" w:rsidR="00C003BE" w:rsidRPr="00AC26CC" w:rsidRDefault="00C003BE" w:rsidP="000F597B">
            <w:pPr>
              <w:rPr>
                <w:rFonts w:ascii="Arial" w:hAnsi="Arial" w:cs="Arial"/>
                <w:b/>
                <w:position w:val="-6"/>
                <w:sz w:val="20"/>
              </w:rPr>
            </w:pPr>
            <w:r w:rsidRPr="00AC26CC">
              <w:rPr>
                <w:rFonts w:ascii="Arial" w:hAnsi="Arial" w:cs="Arial"/>
                <w:b/>
                <w:position w:val="-6"/>
                <w:sz w:val="20"/>
              </w:rPr>
              <w:t>:</w:t>
            </w:r>
          </w:p>
        </w:tc>
        <w:bookmarkStart w:id="2" w:name="Text17"/>
        <w:tc>
          <w:tcPr>
            <w:tcW w:w="3103" w:type="dxa"/>
            <w:tcBorders>
              <w:top w:val="single" w:sz="4" w:space="0" w:color="auto"/>
              <w:left w:val="nil"/>
              <w:bottom w:val="single" w:sz="4" w:space="0" w:color="auto"/>
              <w:right w:val="nil"/>
            </w:tcBorders>
            <w:vAlign w:val="center"/>
          </w:tcPr>
          <w:p w14:paraId="53DF2E30" w14:textId="77777777" w:rsidR="00C003BE" w:rsidRPr="00AC26CC" w:rsidRDefault="00C003BE" w:rsidP="000F597B">
            <w:pPr>
              <w:tabs>
                <w:tab w:val="left" w:pos="2610"/>
              </w:tabs>
              <w:rPr>
                <w:rFonts w:ascii="Arial" w:hAnsi="Arial" w:cs="Arial"/>
                <w:b/>
                <w:caps/>
                <w:sz w:val="20"/>
              </w:rPr>
            </w:pPr>
            <w:r w:rsidRPr="00AC26CC">
              <w:rPr>
                <w:rFonts w:ascii="Arial" w:hAnsi="Arial" w:cs="Arial"/>
                <w:b/>
                <w:caps/>
                <w:sz w:val="20"/>
              </w:rPr>
              <w:fldChar w:fldCharType="begin">
                <w:ffData>
                  <w:name w:val="Text18"/>
                  <w:enabled/>
                  <w:calcOnExit w:val="0"/>
                  <w:textInput/>
                </w:ffData>
              </w:fldChar>
            </w:r>
            <w:r w:rsidRPr="00AC26CC">
              <w:rPr>
                <w:rFonts w:ascii="Arial" w:hAnsi="Arial" w:cs="Arial"/>
                <w:b/>
                <w:caps/>
                <w:sz w:val="20"/>
              </w:rPr>
              <w:instrText xml:space="preserve"> FORMTEXT </w:instrText>
            </w:r>
            <w:r w:rsidRPr="00AC26CC">
              <w:rPr>
                <w:rFonts w:ascii="Arial" w:hAnsi="Arial" w:cs="Arial"/>
                <w:b/>
                <w:caps/>
                <w:sz w:val="20"/>
              </w:rPr>
            </w:r>
            <w:r w:rsidRPr="00AC26CC">
              <w:rPr>
                <w:rFonts w:ascii="Arial" w:hAnsi="Arial" w:cs="Arial"/>
                <w:b/>
                <w:caps/>
                <w:sz w:val="20"/>
              </w:rPr>
              <w:fldChar w:fldCharType="separate"/>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t> </w:t>
            </w:r>
            <w:r w:rsidRPr="00AC26CC">
              <w:rPr>
                <w:rFonts w:ascii="Arial" w:hAnsi="Arial" w:cs="Arial"/>
                <w:b/>
                <w:caps/>
                <w:sz w:val="20"/>
              </w:rPr>
              <w:fldChar w:fldCharType="end"/>
            </w:r>
          </w:p>
        </w:tc>
        <w:bookmarkEnd w:id="2"/>
        <w:tc>
          <w:tcPr>
            <w:tcW w:w="715" w:type="dxa"/>
            <w:tcBorders>
              <w:top w:val="nil"/>
              <w:left w:val="nil"/>
              <w:bottom w:val="nil"/>
              <w:right w:val="nil"/>
            </w:tcBorders>
            <w:vAlign w:val="center"/>
          </w:tcPr>
          <w:p w14:paraId="33FBC852" w14:textId="77777777" w:rsidR="00C003BE" w:rsidRPr="00AC26CC" w:rsidRDefault="00C003BE" w:rsidP="000F597B">
            <w:pPr>
              <w:tabs>
                <w:tab w:val="left" w:pos="1080"/>
                <w:tab w:val="left" w:pos="2160"/>
                <w:tab w:val="left" w:pos="2340"/>
                <w:tab w:val="left" w:pos="2610"/>
                <w:tab w:val="left" w:pos="3420"/>
                <w:tab w:val="left" w:pos="3690"/>
              </w:tabs>
              <w:rPr>
                <w:rFonts w:ascii="Arial" w:hAnsi="Arial" w:cs="Arial"/>
                <w:b/>
                <w:sz w:val="20"/>
              </w:rPr>
            </w:pPr>
            <w:r w:rsidRPr="00AC26CC">
              <w:rPr>
                <w:rFonts w:ascii="Arial" w:hAnsi="Arial" w:cs="Arial"/>
                <w:b/>
                <w:sz w:val="20"/>
              </w:rPr>
              <w:t>Date:</w:t>
            </w:r>
          </w:p>
        </w:tc>
        <w:tc>
          <w:tcPr>
            <w:tcW w:w="4001" w:type="dxa"/>
            <w:tcBorders>
              <w:top w:val="single" w:sz="4" w:space="0" w:color="auto"/>
              <w:left w:val="nil"/>
              <w:bottom w:val="single" w:sz="4" w:space="0" w:color="auto"/>
              <w:right w:val="nil"/>
            </w:tcBorders>
            <w:vAlign w:val="center"/>
          </w:tcPr>
          <w:p w14:paraId="5D40C64F" w14:textId="77777777" w:rsidR="00C003BE" w:rsidRPr="00AC26CC" w:rsidRDefault="00C003BE" w:rsidP="000F597B">
            <w:pPr>
              <w:rPr>
                <w:rFonts w:ascii="Arial" w:hAnsi="Arial" w:cs="Arial"/>
                <w:b/>
                <w:position w:val="-6"/>
                <w:sz w:val="20"/>
              </w:rPr>
            </w:pPr>
            <w:r w:rsidRPr="00AC26CC">
              <w:rPr>
                <w:rFonts w:ascii="Arial" w:hAnsi="Arial" w:cs="Arial"/>
                <w:b/>
                <w:caps/>
                <w:sz w:val="20"/>
              </w:rPr>
              <w:fldChar w:fldCharType="begin">
                <w:ffData>
                  <w:name w:val="Text17"/>
                  <w:enabled/>
                  <w:calcOnExit w:val="0"/>
                  <w:textInput/>
                </w:ffData>
              </w:fldChar>
            </w:r>
            <w:r w:rsidRPr="00AC26CC">
              <w:rPr>
                <w:rFonts w:ascii="Arial" w:hAnsi="Arial" w:cs="Arial"/>
                <w:b/>
                <w:caps/>
                <w:sz w:val="20"/>
              </w:rPr>
              <w:instrText xml:space="preserve"> FORMTEXT </w:instrText>
            </w:r>
            <w:r w:rsidRPr="00AC26CC">
              <w:rPr>
                <w:rFonts w:ascii="Arial" w:hAnsi="Arial" w:cs="Arial"/>
                <w:b/>
                <w:caps/>
                <w:sz w:val="20"/>
              </w:rPr>
            </w:r>
            <w:r w:rsidRPr="00AC26CC">
              <w:rPr>
                <w:rFonts w:ascii="Arial" w:hAnsi="Arial" w:cs="Arial"/>
                <w:b/>
                <w:caps/>
                <w:sz w:val="20"/>
              </w:rPr>
              <w:fldChar w:fldCharType="separate"/>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noProof/>
                <w:sz w:val="20"/>
              </w:rPr>
              <w:t> </w:t>
            </w:r>
            <w:r w:rsidRPr="00AC26CC">
              <w:rPr>
                <w:rFonts w:ascii="Arial" w:hAnsi="Arial" w:cs="Arial"/>
                <w:b/>
                <w:caps/>
                <w:sz w:val="20"/>
              </w:rPr>
              <w:fldChar w:fldCharType="end"/>
            </w:r>
          </w:p>
        </w:tc>
      </w:tr>
    </w:tbl>
    <w:p w14:paraId="60A1ED0C" w14:textId="77777777" w:rsidR="00580B99" w:rsidRDefault="00580B99" w:rsidP="00E64D81">
      <w:pPr>
        <w:jc w:val="both"/>
        <w:rPr>
          <w:rFonts w:ascii="Arial" w:hAnsi="Arial" w:cs="Arial"/>
          <w:sz w:val="20"/>
        </w:rPr>
      </w:pPr>
    </w:p>
    <w:p w14:paraId="3F0FBF59" w14:textId="77777777" w:rsidR="00AD28FB" w:rsidRDefault="00AD28FB" w:rsidP="00E64D81">
      <w:pPr>
        <w:jc w:val="both"/>
        <w:rPr>
          <w:rFonts w:ascii="Arial" w:hAnsi="Arial" w:cs="Arial"/>
          <w:sz w:val="20"/>
        </w:rPr>
        <w:sectPr w:rsidR="00AD28FB" w:rsidSect="00A34D5B">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907" w:right="1134" w:bottom="822" w:left="1134" w:header="284" w:footer="391" w:gutter="0"/>
          <w:cols w:space="425"/>
          <w:docGrid w:linePitch="326"/>
        </w:sectPr>
      </w:pPr>
    </w:p>
    <w:p w14:paraId="5A2C98F0" w14:textId="77777777" w:rsidR="00AD28FB" w:rsidRDefault="00AD28FB" w:rsidP="00AD28FB">
      <w:pPr>
        <w:widowControl/>
        <w:spacing w:line="160" w:lineRule="exact"/>
        <w:rPr>
          <w:rFonts w:ascii="Arial" w:eastAsia="Times New Roman" w:hAnsi="Arial" w:cs="Arial"/>
          <w:b/>
          <w:kern w:val="0"/>
          <w:sz w:val="12"/>
          <w:szCs w:val="24"/>
        </w:rPr>
      </w:pPr>
      <w:r w:rsidRPr="00026A22">
        <w:rPr>
          <w:rFonts w:ascii="Arial" w:eastAsia="Times New Roman" w:hAnsi="Arial" w:cs="Arial"/>
          <w:b/>
          <w:kern w:val="0"/>
          <w:sz w:val="12"/>
          <w:szCs w:val="24"/>
        </w:rPr>
        <w:lastRenderedPageBreak/>
        <w:t>Privacy Policy Statement </w:t>
      </w:r>
    </w:p>
    <w:p w14:paraId="7BF426B2" w14:textId="77777777" w:rsidR="00AD28FB" w:rsidRPr="00026A22" w:rsidRDefault="00AD28FB" w:rsidP="00AD28FB">
      <w:pPr>
        <w:widowControl/>
        <w:spacing w:line="160" w:lineRule="exact"/>
        <w:rPr>
          <w:rFonts w:ascii="Arial" w:eastAsia="Times New Roman" w:hAnsi="Arial" w:cs="Arial"/>
          <w:b/>
          <w:kern w:val="0"/>
          <w:sz w:val="12"/>
          <w:szCs w:val="24"/>
        </w:rPr>
      </w:pPr>
    </w:p>
    <w:p w14:paraId="607D7000"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Hong Kong Exchanges and Clearing Limited, and from time to time, its subsidiaries (together the "</w:t>
      </w:r>
      <w:r w:rsidRPr="00026A22">
        <w:rPr>
          <w:rFonts w:ascii="Arial" w:eastAsia="Times New Roman" w:hAnsi="Arial" w:cs="Arial"/>
          <w:b/>
          <w:bCs/>
          <w:kern w:val="0"/>
          <w:sz w:val="12"/>
          <w:szCs w:val="24"/>
        </w:rPr>
        <w:t>Group</w:t>
      </w:r>
      <w:r w:rsidRPr="00026A22">
        <w:rPr>
          <w:rFonts w:ascii="Arial" w:eastAsia="Times New Roman" w:hAnsi="Arial" w:cs="Arial"/>
          <w:kern w:val="0"/>
          <w:sz w:val="12"/>
          <w:szCs w:val="24"/>
        </w:rPr>
        <w:t>") (and each being "</w:t>
      </w:r>
      <w:r w:rsidRPr="00026A22">
        <w:rPr>
          <w:rFonts w:ascii="Arial" w:eastAsia="Times New Roman" w:hAnsi="Arial" w:cs="Arial"/>
          <w:b/>
          <w:bCs/>
          <w:kern w:val="0"/>
          <w:sz w:val="12"/>
          <w:szCs w:val="24"/>
        </w:rPr>
        <w:t>HKEX</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we</w:t>
      </w:r>
      <w:r w:rsidRPr="00026A22">
        <w:rPr>
          <w:rFonts w:ascii="Arial" w:eastAsia="Times New Roman" w:hAnsi="Arial" w:cs="Arial"/>
          <w:kern w:val="0"/>
          <w:sz w:val="12"/>
          <w:szCs w:val="24"/>
        </w:rPr>
        <w:t>", "</w:t>
      </w:r>
      <w:r w:rsidRPr="00026A22">
        <w:rPr>
          <w:rFonts w:ascii="Arial" w:eastAsia="Times New Roman" w:hAnsi="Arial" w:cs="Arial"/>
          <w:b/>
          <w:bCs/>
          <w:kern w:val="0"/>
          <w:sz w:val="12"/>
          <w:szCs w:val="24"/>
        </w:rPr>
        <w:t>us</w:t>
      </w:r>
      <w:r w:rsidRPr="00026A22">
        <w:rPr>
          <w:rFonts w:ascii="Arial" w:eastAsia="Times New Roman" w:hAnsi="Arial" w:cs="Arial"/>
          <w:kern w:val="0"/>
          <w:sz w:val="12"/>
          <w:szCs w:val="24"/>
        </w:rPr>
        <w:t>" or "</w:t>
      </w:r>
      <w:r w:rsidRPr="00026A22">
        <w:rPr>
          <w:rFonts w:ascii="Arial" w:eastAsia="Times New Roman" w:hAnsi="Arial" w:cs="Arial"/>
          <w:b/>
          <w:bCs/>
          <w:kern w:val="0"/>
          <w:sz w:val="12"/>
          <w:szCs w:val="24"/>
        </w:rPr>
        <w:t>member of the Group</w:t>
      </w:r>
      <w:r w:rsidRPr="00026A22">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kern w:val="0"/>
          <w:sz w:val="12"/>
          <w:szCs w:val="24"/>
        </w:rPr>
        <w:t>PDPO</w:t>
      </w:r>
      <w:r w:rsidRPr="00026A22">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473E9B39"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47D5B0C6"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Purpose</w:t>
      </w:r>
      <w:r w:rsidRPr="00026A22">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to process your applications, subscriptions and registration for our products and services;</w:t>
      </w:r>
      <w:r w:rsidRPr="00026A22">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kern w:val="0"/>
          <w:sz w:val="12"/>
          <w:szCs w:val="24"/>
        </w:rPr>
        <w:br/>
        <w:t>3. to provide you with our products and services and administer your account in relation to such products and services;</w:t>
      </w:r>
      <w:r w:rsidRPr="00026A22">
        <w:rPr>
          <w:rFonts w:ascii="Arial" w:eastAsia="Times New Roman" w:hAnsi="Arial" w:cs="Arial"/>
          <w:kern w:val="0"/>
          <w:sz w:val="12"/>
          <w:szCs w:val="24"/>
        </w:rPr>
        <w:br/>
        <w:t>4. to conduct research and statistical analysis; </w:t>
      </w:r>
      <w:r w:rsidRPr="00026A22">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kern w:val="0"/>
          <w:sz w:val="12"/>
          <w:szCs w:val="24"/>
        </w:rPr>
        <w:br/>
        <w:t>6. other purposes directly relating to any of the above.</w:t>
      </w:r>
    </w:p>
    <w:p w14:paraId="6BEB7850"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437393D7"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Direct marketing</w:t>
      </w:r>
      <w:r w:rsidRPr="00026A22">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43FB85D5"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234A1758"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Identity Card Number</w:t>
      </w:r>
      <w:r w:rsidRPr="00026A22">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6C6E5213"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5F4F8B33"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Transfers of personal data for direct marketing purposes</w:t>
      </w:r>
      <w:r w:rsidRPr="00026A22">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099C1DBD"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452D98F4"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Other transfers of your personal data</w:t>
      </w:r>
      <w:r w:rsidRPr="00026A22">
        <w:rPr>
          <w:rFonts w:ascii="Arial" w:eastAsia="Times New Roman" w:hAnsi="Arial" w:cs="Arial"/>
          <w:kern w:val="0"/>
          <w:sz w:val="12"/>
          <w:szCs w:val="24"/>
        </w:rPr>
        <w:br/>
        <w:t>For one or more of the purposes specified above, your personal data may be: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kern w:val="0"/>
          <w:sz w:val="12"/>
          <w:szCs w:val="24"/>
        </w:rPr>
        <w:br/>
        <w:t xml:space="preserve">2. supplied to any agent, contractor or third party who provides administrative, telecommunications, computer, payment, debt collection, data processing or other </w:t>
      </w:r>
      <w:r w:rsidRPr="00026A22">
        <w:rPr>
          <w:rFonts w:ascii="Arial" w:eastAsia="Times New Roman" w:hAnsi="Arial" w:cs="Arial"/>
          <w:kern w:val="0"/>
          <w:sz w:val="12"/>
          <w:szCs w:val="24"/>
        </w:rPr>
        <w:t>services to HKEX and/or any of other member of the Group in Hong Kong or elsewhere; and</w:t>
      </w:r>
      <w:r w:rsidRPr="00026A22">
        <w:rPr>
          <w:rFonts w:ascii="Arial" w:eastAsia="Times New Roman" w:hAnsi="Arial" w:cs="Arial"/>
          <w:kern w:val="0"/>
          <w:sz w:val="12"/>
          <w:szCs w:val="24"/>
        </w:rPr>
        <w:br/>
        <w:t>3. other parties as notified to you at the time of collection.</w:t>
      </w:r>
    </w:p>
    <w:p w14:paraId="01519273"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316BF608" w14:textId="77777777" w:rsidR="00AD28FB" w:rsidRDefault="00AD28FB" w:rsidP="00AD28FB">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How we use cookies</w:t>
      </w:r>
      <w:r w:rsidRPr="00026A22">
        <w:rPr>
          <w:rFonts w:ascii="Arial" w:eastAsia="Times New Roman" w:hAnsi="Arial" w:cs="Arial"/>
          <w:kern w:val="0"/>
          <w:sz w:val="12"/>
          <w:szCs w:val="24"/>
        </w:rPr>
        <w:br/>
        <w:t xml:space="preserve">If you access our information or services through the HKEX website, you should be aware that cookies are used. Cookies are data files stored on your browser. The HKEX website </w:t>
      </w:r>
    </w:p>
    <w:p w14:paraId="15CA69DA" w14:textId="77777777" w:rsidR="00AD28FB" w:rsidRPr="00026A22" w:rsidRDefault="00AD28FB" w:rsidP="00AD28FB">
      <w:pPr>
        <w:widowControl/>
        <w:adjustRightInd w:val="0"/>
        <w:snapToGrid w:val="0"/>
        <w:spacing w:line="160" w:lineRule="exact"/>
        <w:rPr>
          <w:rFonts w:ascii="Arial" w:eastAsia="Times New Roman" w:hAnsi="Arial" w:cs="Arial"/>
          <w:kern w:val="0"/>
          <w:sz w:val="12"/>
          <w:szCs w:val="24"/>
        </w:rPr>
      </w:pPr>
      <w:r w:rsidRPr="00026A22">
        <w:rPr>
          <w:rFonts w:ascii="Arial" w:eastAsia="Times New Roman" w:hAnsi="Arial" w:cs="Arial"/>
          <w:kern w:val="0"/>
          <w:sz w:val="12"/>
          <w:szCs w:val="24"/>
        </w:rPr>
        <w:t>automatically installs and uses cookies on your browser when you access it. Two kinds of cookies are used on the HKEX website: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Session Cookies:</w:t>
      </w:r>
      <w:r w:rsidRPr="00026A22">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r>
      <w:r w:rsidRPr="00026A22">
        <w:rPr>
          <w:rFonts w:ascii="Arial" w:eastAsia="Times New Roman" w:hAnsi="Arial" w:cs="Arial"/>
          <w:b/>
          <w:bCs/>
          <w:i/>
          <w:iCs/>
          <w:kern w:val="0"/>
          <w:sz w:val="12"/>
          <w:szCs w:val="24"/>
        </w:rPr>
        <w:t>Persistent Cookies:</w:t>
      </w:r>
      <w:r w:rsidRPr="00026A22">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114B801D"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187EA54D"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Compliance with laws and regulations</w:t>
      </w:r>
      <w:r w:rsidRPr="00026A22">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4D98451D"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65A04C53"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Corporate reorganisation</w:t>
      </w:r>
      <w:r w:rsidRPr="00026A22">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519D0C21"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10E7311F"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Access and correction of personal data</w:t>
      </w:r>
      <w:r w:rsidRPr="00026A22">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kern w:val="0"/>
          <w:sz w:val="12"/>
          <w:szCs w:val="24"/>
        </w:rPr>
        <w:t>Privacy Commissioner</w:t>
      </w:r>
      <w:r w:rsidRPr="00026A22">
        <w:rPr>
          <w:rFonts w:ascii="Arial" w:eastAsia="Times New Roman" w:hAnsi="Arial" w:cs="Arial"/>
          <w:kern w:val="0"/>
          <w:sz w:val="12"/>
          <w:szCs w:val="24"/>
        </w:rPr>
        <w:t>") which may be found on the official website of the Office of the Privacy Commissioner or via this link </w:t>
      </w:r>
      <w:r w:rsidRPr="00026A22">
        <w:rPr>
          <w:rFonts w:ascii="Arial" w:eastAsia="Times New Roman" w:hAnsi="Arial" w:cs="Arial"/>
          <w:kern w:val="0"/>
          <w:sz w:val="12"/>
          <w:szCs w:val="24"/>
        </w:rPr>
        <w:br/>
      </w:r>
      <w:hyperlink r:id="rId19" w:history="1">
        <w:r w:rsidRPr="00026A22">
          <w:rPr>
            <w:rFonts w:ascii="Arial" w:eastAsia="Times New Roman" w:hAnsi="Arial" w:cs="Arial"/>
            <w:color w:val="004B96"/>
            <w:kern w:val="0"/>
            <w:sz w:val="12"/>
            <w:szCs w:val="24"/>
          </w:rPr>
          <w:t>https://www.pcpd.org.hk/english/publications/files/Dforme.pdf </w:t>
        </w:r>
      </w:hyperlink>
      <w:r w:rsidRPr="00026A22">
        <w:rPr>
          <w:rFonts w:ascii="Arial" w:eastAsia="Times New Roman" w:hAnsi="Arial" w:cs="Arial"/>
          <w:kern w:val="0"/>
          <w:sz w:val="12"/>
          <w:szCs w:val="24"/>
        </w:rPr>
        <w:br/>
      </w:r>
      <w:r w:rsidRPr="00026A22">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kern w:val="0"/>
          <w:sz w:val="12"/>
          <w:szCs w:val="24"/>
        </w:rPr>
        <w:br/>
      </w:r>
      <w:r w:rsidRPr="00026A22">
        <w:rPr>
          <w:rFonts w:ascii="Arial" w:eastAsia="Times New Roman" w:hAnsi="Arial" w:cs="Arial"/>
          <w:kern w:val="0"/>
          <w:sz w:val="12"/>
          <w:szCs w:val="24"/>
        </w:rPr>
        <w:br/>
        <w:t>A reasonable fee may be charged to offset our administrative and actual costs incurred in complying with your data access requests.</w:t>
      </w:r>
    </w:p>
    <w:p w14:paraId="105431A7"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0901A0C6"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Termination or cancellation</w:t>
      </w:r>
      <w:r w:rsidRPr="00026A22">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1E817BE3"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687A7087" w14:textId="77777777" w:rsidR="00AD28FB" w:rsidRPr="00026A22" w:rsidRDefault="00AD28FB" w:rsidP="00AD28FB">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General</w:t>
      </w:r>
      <w:r w:rsidRPr="00026A22">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14:paraId="3C3BECAB" w14:textId="77777777" w:rsidR="00AD28FB" w:rsidRPr="00026A22" w:rsidRDefault="00AD28FB" w:rsidP="00AD28FB">
      <w:pPr>
        <w:widowControl/>
        <w:spacing w:line="160" w:lineRule="exact"/>
        <w:rPr>
          <w:rFonts w:ascii="Arial" w:eastAsia="Times New Roman" w:hAnsi="Arial" w:cs="Arial"/>
          <w:b/>
          <w:bCs/>
          <w:kern w:val="0"/>
          <w:sz w:val="12"/>
          <w:szCs w:val="24"/>
        </w:rPr>
      </w:pPr>
    </w:p>
    <w:p w14:paraId="61F33F1A" w14:textId="77777777" w:rsidR="00363671" w:rsidRPr="00363671" w:rsidRDefault="00AD28FB" w:rsidP="00363671">
      <w:pPr>
        <w:widowControl/>
        <w:spacing w:line="160" w:lineRule="exact"/>
        <w:rPr>
          <w:rFonts w:ascii="Arial" w:eastAsia="Times New Roman" w:hAnsi="Arial" w:cs="Arial"/>
          <w:kern w:val="0"/>
          <w:sz w:val="12"/>
          <w:szCs w:val="24"/>
        </w:rPr>
      </w:pPr>
      <w:r w:rsidRPr="00026A22">
        <w:rPr>
          <w:rFonts w:ascii="Arial" w:eastAsia="Times New Roman" w:hAnsi="Arial" w:cs="Arial"/>
          <w:b/>
          <w:bCs/>
          <w:kern w:val="0"/>
          <w:sz w:val="12"/>
          <w:szCs w:val="24"/>
        </w:rPr>
        <w:t>Contact us</w:t>
      </w:r>
      <w:r w:rsidRPr="00026A22">
        <w:rPr>
          <w:rFonts w:ascii="Arial" w:eastAsia="Times New Roman" w:hAnsi="Arial" w:cs="Arial"/>
          <w:kern w:val="0"/>
          <w:sz w:val="12"/>
          <w:szCs w:val="24"/>
        </w:rPr>
        <w:br/>
        <w:t>By Post:</w:t>
      </w:r>
      <w:r w:rsidRPr="00026A22">
        <w:rPr>
          <w:rFonts w:ascii="Arial" w:eastAsia="Times New Roman" w:hAnsi="Arial" w:cs="Arial"/>
          <w:kern w:val="0"/>
          <w:sz w:val="12"/>
          <w:szCs w:val="24"/>
        </w:rPr>
        <w:br/>
        <w:t>Personal Data Privacy Officer</w:t>
      </w:r>
      <w:r w:rsidRPr="00026A22">
        <w:rPr>
          <w:rFonts w:ascii="Arial" w:eastAsia="Times New Roman" w:hAnsi="Arial" w:cs="Arial"/>
          <w:kern w:val="0"/>
          <w:sz w:val="12"/>
          <w:szCs w:val="24"/>
        </w:rPr>
        <w:br/>
        <w:t>Hong Kong Exchanges and Clearing Limited</w:t>
      </w:r>
      <w:r w:rsidRPr="00026A22">
        <w:rPr>
          <w:rFonts w:ascii="Arial" w:eastAsia="Times New Roman" w:hAnsi="Arial" w:cs="Arial"/>
          <w:kern w:val="0"/>
          <w:sz w:val="12"/>
          <w:szCs w:val="24"/>
        </w:rPr>
        <w:br/>
      </w:r>
      <w:r w:rsidR="00363671" w:rsidRPr="00363671">
        <w:rPr>
          <w:rFonts w:ascii="Arial" w:eastAsia="Times New Roman" w:hAnsi="Arial" w:cs="Arial"/>
          <w:kern w:val="0"/>
          <w:sz w:val="12"/>
          <w:szCs w:val="24"/>
        </w:rPr>
        <w:t>8.F, Two Exchange Square</w:t>
      </w:r>
    </w:p>
    <w:p w14:paraId="4BC8A043" w14:textId="77777777" w:rsidR="00AD28FB" w:rsidRDefault="00363671" w:rsidP="00363671">
      <w:pPr>
        <w:widowControl/>
        <w:spacing w:line="160" w:lineRule="exact"/>
        <w:rPr>
          <w:rFonts w:ascii="Arial" w:eastAsia="Times New Roman" w:hAnsi="Arial" w:cs="Arial"/>
          <w:color w:val="004B96"/>
          <w:kern w:val="0"/>
          <w:sz w:val="12"/>
          <w:szCs w:val="24"/>
        </w:rPr>
      </w:pPr>
      <w:r w:rsidRPr="00363671">
        <w:rPr>
          <w:rFonts w:ascii="Arial" w:eastAsia="Times New Roman" w:hAnsi="Arial" w:cs="Arial"/>
          <w:kern w:val="0"/>
          <w:sz w:val="12"/>
          <w:szCs w:val="24"/>
        </w:rPr>
        <w:t>8 Connaught Place</w:t>
      </w:r>
      <w:r w:rsidR="00AD28FB" w:rsidRPr="00026A22">
        <w:rPr>
          <w:rFonts w:ascii="Arial" w:eastAsia="Times New Roman" w:hAnsi="Arial" w:cs="Arial"/>
          <w:kern w:val="0"/>
          <w:sz w:val="12"/>
          <w:szCs w:val="24"/>
        </w:rPr>
        <w:br/>
        <w:t>Central</w:t>
      </w:r>
      <w:r w:rsidR="00AD28FB" w:rsidRPr="00026A22">
        <w:rPr>
          <w:rFonts w:ascii="Arial" w:eastAsia="Times New Roman" w:hAnsi="Arial" w:cs="Arial"/>
          <w:kern w:val="0"/>
          <w:sz w:val="12"/>
          <w:szCs w:val="24"/>
        </w:rPr>
        <w:br/>
        <w:t>Hong Kong</w:t>
      </w:r>
      <w:r w:rsidR="00AD28FB" w:rsidRPr="00026A22">
        <w:rPr>
          <w:rFonts w:ascii="Arial" w:eastAsia="Times New Roman" w:hAnsi="Arial" w:cs="Arial"/>
          <w:kern w:val="0"/>
          <w:sz w:val="12"/>
          <w:szCs w:val="24"/>
        </w:rPr>
        <w:br/>
      </w:r>
      <w:r w:rsidR="00AD28FB" w:rsidRPr="00026A22">
        <w:rPr>
          <w:rFonts w:ascii="Arial" w:eastAsia="Times New Roman" w:hAnsi="Arial" w:cs="Arial"/>
          <w:kern w:val="0"/>
          <w:sz w:val="12"/>
          <w:szCs w:val="24"/>
        </w:rPr>
        <w:br/>
        <w:t>By Email:</w:t>
      </w:r>
      <w:r w:rsidR="00AD28FB" w:rsidRPr="00026A22">
        <w:rPr>
          <w:rFonts w:ascii="Arial" w:eastAsia="Times New Roman" w:hAnsi="Arial" w:cs="Arial"/>
          <w:kern w:val="0"/>
          <w:sz w:val="12"/>
          <w:szCs w:val="24"/>
        </w:rPr>
        <w:br/>
      </w:r>
      <w:hyperlink r:id="rId20" w:history="1">
        <w:r w:rsidR="00AD28FB" w:rsidRPr="00026A22">
          <w:rPr>
            <w:rFonts w:ascii="Arial" w:eastAsia="Times New Roman" w:hAnsi="Arial" w:cs="Arial"/>
            <w:color w:val="004B96"/>
            <w:kern w:val="0"/>
            <w:sz w:val="12"/>
            <w:szCs w:val="24"/>
          </w:rPr>
          <w:t>DataPrivacy@HKEX.COM.HK</w:t>
        </w:r>
      </w:hyperlink>
    </w:p>
    <w:p w14:paraId="6AB8FFAE" w14:textId="77777777" w:rsidR="00E06955" w:rsidRDefault="00E06955" w:rsidP="00E64D81">
      <w:pPr>
        <w:jc w:val="both"/>
        <w:rPr>
          <w:rFonts w:ascii="Arial" w:hAnsi="Arial" w:cs="Arial"/>
          <w:sz w:val="20"/>
        </w:rPr>
      </w:pPr>
    </w:p>
    <w:p w14:paraId="5635B224" w14:textId="77777777" w:rsidR="00E06955" w:rsidRDefault="00E06955" w:rsidP="00E64D81">
      <w:pPr>
        <w:jc w:val="both"/>
        <w:rPr>
          <w:rFonts w:ascii="Arial" w:hAnsi="Arial" w:cs="Arial"/>
          <w:sz w:val="20"/>
        </w:rPr>
        <w:sectPr w:rsidR="00E06955" w:rsidSect="00A34D5B">
          <w:headerReference w:type="default" r:id="rId21"/>
          <w:pgSz w:w="11907" w:h="16840" w:code="9"/>
          <w:pgMar w:top="907" w:right="1134" w:bottom="822" w:left="1134" w:header="284" w:footer="93" w:gutter="0"/>
          <w:cols w:num="2" w:space="425"/>
          <w:docGrid w:linePitch="326"/>
        </w:sectPr>
      </w:pPr>
    </w:p>
    <w:p w14:paraId="64FFF98D" w14:textId="77777777" w:rsidR="00FC0CF6" w:rsidRDefault="00FC0CF6" w:rsidP="00E64D81">
      <w:pPr>
        <w:jc w:val="both"/>
        <w:rPr>
          <w:rFonts w:ascii="Arial" w:hAnsi="Arial" w:cs="Arial"/>
          <w:sz w:val="20"/>
        </w:rPr>
      </w:pPr>
    </w:p>
    <w:p w14:paraId="4B157455" w14:textId="77777777" w:rsidR="00FC0CF6" w:rsidRPr="00AC26CC" w:rsidRDefault="00FC0CF6" w:rsidP="00E64D81">
      <w:pPr>
        <w:jc w:val="both"/>
        <w:rPr>
          <w:rFonts w:ascii="Arial" w:hAnsi="Arial" w:cs="Arial"/>
          <w:sz w:val="20"/>
        </w:rPr>
      </w:pPr>
    </w:p>
    <w:sectPr w:rsidR="00FC0CF6" w:rsidRPr="00AC26CC" w:rsidSect="00A34D5B">
      <w:type w:val="continuous"/>
      <w:pgSz w:w="11907" w:h="16840" w:code="9"/>
      <w:pgMar w:top="907" w:right="1134" w:bottom="822" w:left="1134" w:header="284" w:footer="93"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CE784" w14:textId="77777777" w:rsidR="009000E1" w:rsidRDefault="009000E1" w:rsidP="00F45E17">
      <w:r>
        <w:separator/>
      </w:r>
    </w:p>
  </w:endnote>
  <w:endnote w:type="continuationSeparator" w:id="0">
    <w:p w14:paraId="7C281343" w14:textId="77777777" w:rsidR="009000E1" w:rsidRDefault="009000E1" w:rsidP="00F4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Segoe Print"/>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4871" w14:textId="77777777" w:rsidR="00696BF4" w:rsidRDefault="00696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933371"/>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177B8C40" w14:textId="27EB290F" w:rsidR="00277F78" w:rsidRPr="009A24B3" w:rsidRDefault="00277F78" w:rsidP="009A24B3">
        <w:pPr>
          <w:pStyle w:val="Footer"/>
          <w:pBdr>
            <w:top w:val="single" w:sz="4" w:space="1" w:color="D9D9D9" w:themeColor="background1" w:themeShade="D9"/>
          </w:pBdr>
          <w:rPr>
            <w:rFonts w:ascii="Arial" w:hAnsi="Arial" w:cs="Arial"/>
            <w:sz w:val="16"/>
            <w:szCs w:val="16"/>
          </w:rPr>
        </w:pPr>
        <w:r w:rsidRPr="009A24B3">
          <w:rPr>
            <w:rFonts w:ascii="Arial" w:hAnsi="Arial" w:cs="Arial"/>
            <w:sz w:val="16"/>
            <w:szCs w:val="16"/>
          </w:rPr>
          <w:t xml:space="preserve">Updated in </w:t>
        </w:r>
        <w:r w:rsidR="00696BF4">
          <w:rPr>
            <w:rFonts w:ascii="Arial" w:hAnsi="Arial" w:cs="Arial"/>
            <w:sz w:val="16"/>
            <w:szCs w:val="16"/>
          </w:rPr>
          <w:t>Sep</w:t>
        </w:r>
        <w:r w:rsidR="00991061" w:rsidRPr="009A24B3">
          <w:rPr>
            <w:rFonts w:ascii="Arial" w:hAnsi="Arial" w:cs="Arial"/>
            <w:sz w:val="16"/>
            <w:szCs w:val="16"/>
          </w:rPr>
          <w:t xml:space="preserve"> 202</w:t>
        </w:r>
        <w:r w:rsidR="00696BF4">
          <w:rPr>
            <w:rFonts w:ascii="Arial" w:hAnsi="Arial" w:cs="Arial"/>
            <w:sz w:val="16"/>
            <w:szCs w:val="16"/>
          </w:rPr>
          <w:t>4</w:t>
        </w:r>
        <w:r w:rsidR="00991061" w:rsidRPr="009A24B3">
          <w:rPr>
            <w:rFonts w:ascii="Arial" w:hAnsi="Arial" w:cs="Arial"/>
            <w:sz w:val="16"/>
            <w:szCs w:val="16"/>
          </w:rPr>
          <w:t xml:space="preserve">                                                                     </w:t>
        </w:r>
        <w:r w:rsidR="00991061">
          <w:rPr>
            <w:rFonts w:ascii="Arial" w:hAnsi="Arial" w:cs="Arial"/>
            <w:sz w:val="16"/>
            <w:szCs w:val="16"/>
          </w:rPr>
          <w:t xml:space="preserve">                     </w:t>
        </w:r>
        <w:r w:rsidRPr="009A24B3">
          <w:rPr>
            <w:rFonts w:ascii="Arial" w:hAnsi="Arial" w:cs="Arial"/>
            <w:sz w:val="16"/>
            <w:szCs w:val="16"/>
          </w:rPr>
          <w:fldChar w:fldCharType="begin"/>
        </w:r>
        <w:r w:rsidRPr="009A24B3">
          <w:rPr>
            <w:rFonts w:ascii="Arial" w:hAnsi="Arial" w:cs="Arial"/>
            <w:sz w:val="16"/>
            <w:szCs w:val="16"/>
          </w:rPr>
          <w:instrText xml:space="preserve"> PAGE   \* MERGEFORMAT </w:instrText>
        </w:r>
        <w:r w:rsidRPr="009A24B3">
          <w:rPr>
            <w:rFonts w:ascii="Arial" w:hAnsi="Arial" w:cs="Arial"/>
            <w:sz w:val="16"/>
            <w:szCs w:val="16"/>
          </w:rPr>
          <w:fldChar w:fldCharType="separate"/>
        </w:r>
        <w:r w:rsidR="00852690">
          <w:rPr>
            <w:rFonts w:ascii="Arial" w:hAnsi="Arial" w:cs="Arial"/>
            <w:noProof/>
            <w:sz w:val="16"/>
            <w:szCs w:val="16"/>
          </w:rPr>
          <w:t>3</w:t>
        </w:r>
        <w:r w:rsidRPr="009A24B3">
          <w:rPr>
            <w:rFonts w:ascii="Arial" w:hAnsi="Arial" w:cs="Arial"/>
            <w:noProof/>
            <w:sz w:val="16"/>
            <w:szCs w:val="16"/>
          </w:rPr>
          <w:fldChar w:fldCharType="end"/>
        </w:r>
        <w:r w:rsidRPr="009A24B3">
          <w:rPr>
            <w:rFonts w:ascii="Arial" w:hAnsi="Arial" w:cs="Arial"/>
            <w:sz w:val="16"/>
            <w:szCs w:val="16"/>
          </w:rPr>
          <w:t xml:space="preserve"> | </w:t>
        </w:r>
        <w:r w:rsidRPr="009A24B3">
          <w:rPr>
            <w:rFonts w:ascii="Arial" w:hAnsi="Arial" w:cs="Arial"/>
            <w:color w:val="7F7F7F" w:themeColor="background1" w:themeShade="7F"/>
            <w:spacing w:val="60"/>
            <w:sz w:val="16"/>
            <w:szCs w:val="16"/>
          </w:rPr>
          <w:t>Page</w:t>
        </w:r>
      </w:p>
    </w:sdtContent>
  </w:sdt>
  <w:p w14:paraId="79C02347" w14:textId="77777777" w:rsidR="00356A86" w:rsidRPr="00356A86" w:rsidRDefault="00356A86" w:rsidP="00356A86">
    <w:pPr>
      <w:pStyle w:val="Footer"/>
      <w:jc w:val="right"/>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045EA" w14:textId="77777777" w:rsidR="00696BF4" w:rsidRDefault="00696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5597B" w14:textId="77777777" w:rsidR="009000E1" w:rsidRDefault="009000E1" w:rsidP="00F45E17">
      <w:r>
        <w:separator/>
      </w:r>
    </w:p>
  </w:footnote>
  <w:footnote w:type="continuationSeparator" w:id="0">
    <w:p w14:paraId="6EC4CF7C" w14:textId="77777777" w:rsidR="009000E1" w:rsidRDefault="009000E1" w:rsidP="00F45E17">
      <w:r>
        <w:continuationSeparator/>
      </w:r>
    </w:p>
  </w:footnote>
  <w:footnote w:id="1">
    <w:p w14:paraId="35C4EBA2" w14:textId="77777777" w:rsidR="00BB2F37" w:rsidRPr="00683B03" w:rsidRDefault="00BB2F37">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For those Client who needs to access OCG testing session and receive OMD-C market data generated by market activities in OCG </w:t>
      </w:r>
      <w:r w:rsidR="00AA0994" w:rsidRPr="00AA0994">
        <w:rPr>
          <w:rFonts w:ascii="Arial" w:hAnsi="Arial" w:cs="Arial"/>
          <w:sz w:val="18"/>
          <w:szCs w:val="18"/>
        </w:rPr>
        <w:t xml:space="preserve">Prod-Lite Testing </w:t>
      </w:r>
      <w:r w:rsidRPr="00683B03">
        <w:rPr>
          <w:rFonts w:ascii="Arial" w:hAnsi="Arial" w:cs="Arial"/>
          <w:sz w:val="18"/>
          <w:szCs w:val="18"/>
        </w:rPr>
        <w:t>Environment to support OCG application testing</w:t>
      </w:r>
    </w:p>
  </w:footnote>
  <w:footnote w:id="2">
    <w:p w14:paraId="5E907679" w14:textId="77777777" w:rsidR="0076244B" w:rsidRPr="00683B03" w:rsidRDefault="0076244B" w:rsidP="0076244B">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w:t>
      </w:r>
      <w:r w:rsidR="00683B03" w:rsidRPr="00683B03">
        <w:rPr>
          <w:rFonts w:ascii="Arial" w:hAnsi="Arial" w:cs="Arial"/>
          <w:sz w:val="18"/>
          <w:szCs w:val="18"/>
        </w:rPr>
        <w:t>No matter how many datafeed(s) is</w:t>
      </w:r>
      <w:r w:rsidR="009C2172">
        <w:rPr>
          <w:rFonts w:ascii="Arial" w:hAnsi="Arial" w:cs="Arial"/>
          <w:sz w:val="18"/>
          <w:szCs w:val="18"/>
        </w:rPr>
        <w:t xml:space="preserve"> </w:t>
      </w:r>
      <w:r w:rsidR="00683B03" w:rsidRPr="00683B03">
        <w:rPr>
          <w:rFonts w:ascii="Arial" w:hAnsi="Arial" w:cs="Arial"/>
          <w:sz w:val="18"/>
          <w:szCs w:val="18"/>
        </w:rPr>
        <w:t>/ are subscribed,</w:t>
      </w:r>
      <w:r w:rsidRPr="00683B03">
        <w:rPr>
          <w:rFonts w:ascii="Arial" w:hAnsi="Arial" w:cs="Arial"/>
          <w:sz w:val="18"/>
          <w:szCs w:val="18"/>
        </w:rPr>
        <w:t xml:space="preserve"> the mini</w:t>
      </w:r>
      <w:r w:rsidR="00CF4C09" w:rsidRPr="00683B03">
        <w:rPr>
          <w:rFonts w:ascii="Arial" w:hAnsi="Arial" w:cs="Arial"/>
          <w:sz w:val="18"/>
          <w:szCs w:val="18"/>
        </w:rPr>
        <w:t xml:space="preserve">mum bandwidth for unicast is </w:t>
      </w:r>
      <w:r w:rsidR="00BF6302">
        <w:rPr>
          <w:rFonts w:ascii="Arial" w:hAnsi="Arial" w:cs="Arial"/>
          <w:sz w:val="18"/>
          <w:szCs w:val="18"/>
        </w:rPr>
        <w:t xml:space="preserve">0.1 </w:t>
      </w:r>
      <w:r w:rsidR="00CF4C09" w:rsidRPr="00683B03">
        <w:rPr>
          <w:rFonts w:ascii="Arial" w:hAnsi="Arial" w:cs="Arial"/>
          <w:sz w:val="18"/>
          <w:szCs w:val="18"/>
        </w:rPr>
        <w:t>Mbps.</w:t>
      </w:r>
    </w:p>
  </w:footnote>
  <w:footnote w:id="3">
    <w:p w14:paraId="671DF657" w14:textId="77777777" w:rsidR="00CF4C09" w:rsidRPr="00683B03" w:rsidRDefault="00CF4C09" w:rsidP="00D55137">
      <w:pPr>
        <w:pStyle w:val="FootnoteText"/>
        <w:rPr>
          <w:rFonts w:ascii="Arial" w:hAnsi="Arial" w:cs="Arial"/>
          <w:spacing w:val="3"/>
          <w:sz w:val="18"/>
          <w:szCs w:val="18"/>
        </w:rPr>
      </w:pPr>
      <w:r w:rsidRPr="00683B03">
        <w:rPr>
          <w:rStyle w:val="FootnoteReference"/>
          <w:rFonts w:ascii="Arial" w:hAnsi="Arial" w:cs="Arial"/>
          <w:sz w:val="18"/>
          <w:szCs w:val="18"/>
        </w:rPr>
        <w:footnoteRef/>
      </w:r>
      <w:r w:rsidR="00BB2F37" w:rsidRPr="00683B03">
        <w:rPr>
          <w:rFonts w:ascii="Arial" w:hAnsi="Arial" w:cs="Arial"/>
          <w:spacing w:val="3"/>
          <w:sz w:val="18"/>
          <w:szCs w:val="18"/>
        </w:rPr>
        <w:t xml:space="preserve"> </w:t>
      </w:r>
      <w:r w:rsidRPr="00683B03">
        <w:rPr>
          <w:rFonts w:ascii="Arial" w:hAnsi="Arial" w:cs="Arial"/>
          <w:spacing w:val="3"/>
          <w:sz w:val="18"/>
          <w:szCs w:val="18"/>
        </w:rPr>
        <w:t>For new circuit set, please check with the Carrier or the HSN Team for the circuit ID information</w:t>
      </w:r>
    </w:p>
  </w:footnote>
  <w:footnote w:id="4">
    <w:p w14:paraId="03806783" w14:textId="77777777" w:rsidR="00D55137" w:rsidRPr="00683B03" w:rsidRDefault="00CF4C09">
      <w:pPr>
        <w:pStyle w:val="FootnoteText"/>
        <w:rPr>
          <w:rFonts w:ascii="Arial" w:hAnsi="Arial" w:cs="Arial"/>
          <w:spacing w:val="3"/>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w:t>
      </w:r>
      <w:r w:rsidRPr="00683B03">
        <w:rPr>
          <w:rFonts w:ascii="Arial" w:hAnsi="Arial" w:cs="Arial"/>
          <w:spacing w:val="3"/>
          <w:sz w:val="18"/>
          <w:szCs w:val="18"/>
        </w:rPr>
        <w:t>High Performance Option (HPO) which applicable to SDNet/2 circuits only. Client who subscribes SP or SF is required to use HPO</w:t>
      </w:r>
    </w:p>
  </w:footnote>
  <w:footnote w:id="5">
    <w:p w14:paraId="700FC263" w14:textId="77777777" w:rsidR="00D55137" w:rsidRPr="00683B03" w:rsidRDefault="00D55137">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w:t>
      </w:r>
      <w:r w:rsidRPr="00683B03">
        <w:rPr>
          <w:rFonts w:ascii="Arial" w:hAnsi="Arial" w:cs="Arial"/>
          <w:spacing w:val="3"/>
          <w:sz w:val="18"/>
          <w:szCs w:val="18"/>
        </w:rPr>
        <w:t>Client who could apply single line circuit set</w:t>
      </w:r>
      <w:r w:rsidR="00AA0994">
        <w:rPr>
          <w:rFonts w:ascii="Arial" w:hAnsi="Arial" w:cs="Arial"/>
          <w:spacing w:val="3"/>
          <w:sz w:val="18"/>
          <w:szCs w:val="18"/>
        </w:rPr>
        <w:t xml:space="preserve"> for OMD-C connection in </w:t>
      </w:r>
      <w:r w:rsidR="00AA0994" w:rsidRPr="00AA0994">
        <w:rPr>
          <w:rFonts w:ascii="Arial" w:hAnsi="Arial" w:cs="Arial"/>
          <w:spacing w:val="3"/>
          <w:sz w:val="18"/>
          <w:szCs w:val="18"/>
        </w:rPr>
        <w:t>OCG Prod-Lite Testing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8644" w14:textId="77777777" w:rsidR="00696BF4" w:rsidRDefault="00696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FF62" w14:textId="77777777" w:rsidR="0008041E" w:rsidRDefault="0008041E" w:rsidP="0008041E">
    <w:pPr>
      <w:pStyle w:val="Header"/>
      <w:spacing w:line="360" w:lineRule="exact"/>
      <w:rPr>
        <w:rFonts w:eastAsia="Microsoft JhengHei"/>
        <w:noProof/>
        <w:szCs w:val="24"/>
      </w:rPr>
    </w:pPr>
    <w:r>
      <w:rPr>
        <w:noProof/>
      </w:rPr>
      <w:drawing>
        <wp:anchor distT="0" distB="0" distL="114300" distR="114300" simplePos="0" relativeHeight="251659264" behindDoc="0" locked="0" layoutInCell="1" allowOverlap="1" wp14:anchorId="3ABC6FE4" wp14:editId="6A1D5079">
          <wp:simplePos x="0" y="0"/>
          <wp:positionH relativeFrom="column">
            <wp:posOffset>-14605</wp:posOffset>
          </wp:positionH>
          <wp:positionV relativeFrom="paragraph">
            <wp:posOffset>172085</wp:posOffset>
          </wp:positionV>
          <wp:extent cx="819150" cy="4343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34340"/>
                  </a:xfrm>
                  <a:prstGeom prst="rect">
                    <a:avLst/>
                  </a:prstGeom>
                  <a:noFill/>
                </pic:spPr>
              </pic:pic>
            </a:graphicData>
          </a:graphic>
          <wp14:sizeRelH relativeFrom="page">
            <wp14:pctWidth>0</wp14:pctWidth>
          </wp14:sizeRelH>
          <wp14:sizeRelV relativeFrom="page">
            <wp14:pctHeight>0</wp14:pctHeight>
          </wp14:sizeRelV>
        </wp:anchor>
      </w:drawing>
    </w:r>
  </w:p>
  <w:p w14:paraId="7F1F1B47" w14:textId="77777777" w:rsidR="0008041E" w:rsidRDefault="0008041E" w:rsidP="0008041E">
    <w:pPr>
      <w:pStyle w:val="Header"/>
      <w:spacing w:line="360" w:lineRule="exact"/>
      <w:rPr>
        <w:rFonts w:eastAsia="Microsoft JhengHei"/>
        <w:noProof/>
        <w:szCs w:val="24"/>
      </w:rPr>
    </w:pPr>
  </w:p>
  <w:p w14:paraId="67667A56" w14:textId="77777777" w:rsidR="0008041E" w:rsidRDefault="0008041E" w:rsidP="0008041E">
    <w:pPr>
      <w:pStyle w:val="Header"/>
      <w:spacing w:line="360" w:lineRule="exact"/>
      <w:rPr>
        <w:rFonts w:eastAsia="Microsoft JhengHei"/>
        <w:noProof/>
        <w:szCs w:val="24"/>
      </w:rPr>
    </w:pPr>
  </w:p>
  <w:p w14:paraId="15637696" w14:textId="77777777" w:rsidR="00ED213C" w:rsidRPr="008179D4" w:rsidRDefault="00ED213C" w:rsidP="00ED213C">
    <w:pPr>
      <w:pStyle w:val="Header"/>
      <w:spacing w:line="360" w:lineRule="exact"/>
      <w:rPr>
        <w:rFonts w:eastAsia="Microsoft JhengHei"/>
        <w:noProof/>
        <w:szCs w:val="24"/>
      </w:rPr>
    </w:pPr>
    <w:r w:rsidRPr="00593D19">
      <w:rPr>
        <w:rFonts w:eastAsia="Microsoft JhengHei"/>
        <w:noProof/>
        <w:szCs w:val="24"/>
      </w:rPr>
      <w:t>HKEX INFORMATION SERVICES LIMITED</w:t>
    </w:r>
  </w:p>
  <w:p w14:paraId="2663833F" w14:textId="02C48047" w:rsidR="00153F8E" w:rsidRPr="004716E2" w:rsidRDefault="00ED213C" w:rsidP="0008041E">
    <w:pPr>
      <w:pStyle w:val="Header"/>
      <w:rPr>
        <w:bCs/>
        <w:color w:val="052E65"/>
        <w:kern w:val="0"/>
        <w:sz w:val="22"/>
        <w:szCs w:val="32"/>
        <w:lang w:eastAsia="zh-CN"/>
      </w:rPr>
    </w:pPr>
    <w:r w:rsidRPr="00362A2D">
      <w:rPr>
        <w:sz w:val="16"/>
        <w:szCs w:val="16"/>
      </w:rPr>
      <w:t>(A wholly-owned subsidiary of Hong Kong Exchanges and Clearing Limited)</w:t>
    </w:r>
    <w:r w:rsidR="00696BF4">
      <w:rPr>
        <w:bCs/>
        <w:color w:val="052E65"/>
        <w:kern w:val="0"/>
        <w:sz w:val="22"/>
        <w:szCs w:val="32"/>
        <w:lang w:eastAsia="zh-CN"/>
      </w:rPr>
      <w:pict w14:anchorId="01A51936">
        <v:rect id="_x0000_i1026" style="width:455.65pt;height:1pt" o:hrpct="989" o:hralign="center" o:hrstd="t" o:hr="t" fillcolor="gray" stroked="f"/>
      </w:pict>
    </w:r>
    <w:r w:rsidR="00153F8E">
      <w:rPr>
        <w:bCs/>
        <w:color w:val="052E65"/>
        <w:kern w:val="0"/>
        <w:sz w:val="22"/>
        <w:szCs w:val="32"/>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2CB5" w14:textId="77777777" w:rsidR="00696BF4" w:rsidRDefault="00696B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3FF2" w14:textId="77777777" w:rsidR="00AD28FB" w:rsidRPr="004716E2" w:rsidRDefault="00AD28FB" w:rsidP="0008041E">
    <w:pPr>
      <w:pStyle w:val="Header"/>
      <w:rPr>
        <w:bCs/>
        <w:color w:val="052E65"/>
        <w:kern w:val="0"/>
        <w:sz w:val="22"/>
        <w:szCs w:val="32"/>
        <w:lang w:eastAsia="zh-CN"/>
      </w:rPr>
    </w:pPr>
    <w:r>
      <w:rPr>
        <w:bCs/>
        <w:color w:val="052E65"/>
        <w:kern w:val="0"/>
        <w:sz w:val="22"/>
        <w:szCs w:val="32"/>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84B"/>
    <w:multiLevelType w:val="hybridMultilevel"/>
    <w:tmpl w:val="65DC13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A7427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D847701"/>
    <w:multiLevelType w:val="hybridMultilevel"/>
    <w:tmpl w:val="CA44362E"/>
    <w:lvl w:ilvl="0" w:tplc="0809000F">
      <w:start w:val="1"/>
      <w:numFmt w:val="decimal"/>
      <w:lvlText w:val="%1."/>
      <w:lvlJc w:val="left"/>
      <w:pPr>
        <w:ind w:left="720" w:hanging="360"/>
      </w:pPr>
    </w:lvl>
    <w:lvl w:ilvl="1" w:tplc="0B0C4704">
      <w:start w:val="7"/>
      <w:numFmt w:val="bullet"/>
      <w:lvlText w:val=""/>
      <w:lvlJc w:val="left"/>
      <w:pPr>
        <w:ind w:left="1440" w:hanging="360"/>
      </w:pPr>
      <w:rPr>
        <w:rFonts w:ascii="Symbol" w:eastAsia="PMingLiU"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A772D"/>
    <w:multiLevelType w:val="hybridMultilevel"/>
    <w:tmpl w:val="9460BC1C"/>
    <w:lvl w:ilvl="0" w:tplc="F3CC8B0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B50FB4"/>
    <w:multiLevelType w:val="hybridMultilevel"/>
    <w:tmpl w:val="2D8CA904"/>
    <w:lvl w:ilvl="0" w:tplc="570CF38C">
      <w:start w:val="1"/>
      <w:numFmt w:val="decimal"/>
      <w:lvlText w:val="%1."/>
      <w:lvlJc w:val="left"/>
      <w:pPr>
        <w:tabs>
          <w:tab w:val="num" w:pos="431"/>
        </w:tabs>
        <w:ind w:left="431" w:hanging="360"/>
      </w:pPr>
      <w:rPr>
        <w:b w:val="0"/>
        <w:bCs w:val="0"/>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5" w15:restartNumberingAfterBreak="0">
    <w:nsid w:val="31A67358"/>
    <w:multiLevelType w:val="hybridMultilevel"/>
    <w:tmpl w:val="2B12CD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4684785"/>
    <w:multiLevelType w:val="hybridMultilevel"/>
    <w:tmpl w:val="6032F1CC"/>
    <w:lvl w:ilvl="0" w:tplc="741CBA7A">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F52604C"/>
    <w:multiLevelType w:val="hybridMultilevel"/>
    <w:tmpl w:val="DF208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AA2B5A"/>
    <w:multiLevelType w:val="hybridMultilevel"/>
    <w:tmpl w:val="A5BCB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0349E0"/>
    <w:multiLevelType w:val="hybridMultilevel"/>
    <w:tmpl w:val="22206E20"/>
    <w:lvl w:ilvl="0" w:tplc="DE7E2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334AF4"/>
    <w:multiLevelType w:val="hybridMultilevel"/>
    <w:tmpl w:val="2E363120"/>
    <w:lvl w:ilvl="0" w:tplc="60AE4E98">
      <w:start w:val="1"/>
      <w:numFmt w:val="decimal"/>
      <w:lvlText w:val="%1."/>
      <w:lvlJc w:val="left"/>
      <w:pPr>
        <w:tabs>
          <w:tab w:val="num" w:pos="480"/>
        </w:tabs>
        <w:ind w:left="480" w:hanging="480"/>
      </w:pPr>
      <w:rPr>
        <w:rFonts w:ascii="Times New Roman" w:hAnsi="Times New Roman" w:hint="default"/>
        <w:b w:val="0"/>
        <w:i w:val="0"/>
        <w:sz w:val="24"/>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360469235">
    <w:abstractNumId w:val="1"/>
  </w:num>
  <w:num w:numId="2" w16cid:durableId="74668765">
    <w:abstractNumId w:val="8"/>
  </w:num>
  <w:num w:numId="3" w16cid:durableId="97215242">
    <w:abstractNumId w:val="5"/>
  </w:num>
  <w:num w:numId="4" w16cid:durableId="1704091250">
    <w:abstractNumId w:val="10"/>
  </w:num>
  <w:num w:numId="5" w16cid:durableId="1239752624">
    <w:abstractNumId w:val="3"/>
  </w:num>
  <w:num w:numId="6" w16cid:durableId="2110344995">
    <w:abstractNumId w:val="4"/>
  </w:num>
  <w:num w:numId="7" w16cid:durableId="633826086">
    <w:abstractNumId w:val="0"/>
  </w:num>
  <w:num w:numId="8" w16cid:durableId="443307965">
    <w:abstractNumId w:val="9"/>
  </w:num>
  <w:num w:numId="9" w16cid:durableId="671881087">
    <w:abstractNumId w:val="6"/>
  </w:num>
  <w:num w:numId="10" w16cid:durableId="351613105">
    <w:abstractNumId w:val="7"/>
  </w:num>
  <w:num w:numId="11" w16cid:durableId="1640569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JlPIxuqtCvGWXgTPbfnsUchyx1krDbW5O6a5pO7ziZSUPzW8bJWwjKUjn3yPSgm24j+yKCUs2fMl/U1Zzj1w==" w:salt="iKhVnZPrYq19pXGGz1M3LA=="/>
  <w:defaultTabStop w:val="480"/>
  <w:drawingGridHorizontalSpacing w:val="120"/>
  <w:drawingGridVerticalSpacing w:val="163"/>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FF"/>
    <w:rsid w:val="000010AF"/>
    <w:rsid w:val="0000474C"/>
    <w:rsid w:val="00005410"/>
    <w:rsid w:val="00022E73"/>
    <w:rsid w:val="000304AE"/>
    <w:rsid w:val="00032F3A"/>
    <w:rsid w:val="000348A3"/>
    <w:rsid w:val="00035A5C"/>
    <w:rsid w:val="00035DDF"/>
    <w:rsid w:val="00043C68"/>
    <w:rsid w:val="000440CF"/>
    <w:rsid w:val="0004635E"/>
    <w:rsid w:val="00053971"/>
    <w:rsid w:val="00057EF2"/>
    <w:rsid w:val="00063450"/>
    <w:rsid w:val="000636A8"/>
    <w:rsid w:val="00065FCA"/>
    <w:rsid w:val="00066C33"/>
    <w:rsid w:val="00074E69"/>
    <w:rsid w:val="00076AED"/>
    <w:rsid w:val="0008041E"/>
    <w:rsid w:val="00082AED"/>
    <w:rsid w:val="0008328C"/>
    <w:rsid w:val="00087D5C"/>
    <w:rsid w:val="00093802"/>
    <w:rsid w:val="000A1004"/>
    <w:rsid w:val="000B09B1"/>
    <w:rsid w:val="000B1A04"/>
    <w:rsid w:val="000B4BA2"/>
    <w:rsid w:val="000B71BF"/>
    <w:rsid w:val="000C2ABF"/>
    <w:rsid w:val="000C5E81"/>
    <w:rsid w:val="000D053A"/>
    <w:rsid w:val="000E6C8D"/>
    <w:rsid w:val="000F297B"/>
    <w:rsid w:val="000F597B"/>
    <w:rsid w:val="001034C9"/>
    <w:rsid w:val="00127EFC"/>
    <w:rsid w:val="00135F1A"/>
    <w:rsid w:val="001461E8"/>
    <w:rsid w:val="001479AA"/>
    <w:rsid w:val="00153F8E"/>
    <w:rsid w:val="00153FEE"/>
    <w:rsid w:val="00162D56"/>
    <w:rsid w:val="00165A2B"/>
    <w:rsid w:val="001719CA"/>
    <w:rsid w:val="00171AFA"/>
    <w:rsid w:val="00172176"/>
    <w:rsid w:val="00175B8B"/>
    <w:rsid w:val="00184F2B"/>
    <w:rsid w:val="001904FC"/>
    <w:rsid w:val="001965FC"/>
    <w:rsid w:val="00197728"/>
    <w:rsid w:val="001A03EE"/>
    <w:rsid w:val="001A096C"/>
    <w:rsid w:val="001C56DC"/>
    <w:rsid w:val="001E3AB5"/>
    <w:rsid w:val="001E5B30"/>
    <w:rsid w:val="001E6665"/>
    <w:rsid w:val="001F0FD0"/>
    <w:rsid w:val="001F66B2"/>
    <w:rsid w:val="00200FFF"/>
    <w:rsid w:val="002040C4"/>
    <w:rsid w:val="0021636E"/>
    <w:rsid w:val="00224B4E"/>
    <w:rsid w:val="002253DC"/>
    <w:rsid w:val="00227E30"/>
    <w:rsid w:val="0023195A"/>
    <w:rsid w:val="002327DC"/>
    <w:rsid w:val="002344E9"/>
    <w:rsid w:val="002356DF"/>
    <w:rsid w:val="00240C43"/>
    <w:rsid w:val="00242379"/>
    <w:rsid w:val="00243C04"/>
    <w:rsid w:val="00244086"/>
    <w:rsid w:val="002532D1"/>
    <w:rsid w:val="00260CD6"/>
    <w:rsid w:val="0026731A"/>
    <w:rsid w:val="002674F4"/>
    <w:rsid w:val="002775B8"/>
    <w:rsid w:val="00277F78"/>
    <w:rsid w:val="002869B7"/>
    <w:rsid w:val="00296AA3"/>
    <w:rsid w:val="002B029E"/>
    <w:rsid w:val="002B04AE"/>
    <w:rsid w:val="002C0B50"/>
    <w:rsid w:val="002C0C49"/>
    <w:rsid w:val="002C1E63"/>
    <w:rsid w:val="002C3EA2"/>
    <w:rsid w:val="002D3D4F"/>
    <w:rsid w:val="002D65AF"/>
    <w:rsid w:val="002E0583"/>
    <w:rsid w:val="002E1FA2"/>
    <w:rsid w:val="002E3E23"/>
    <w:rsid w:val="002E46BA"/>
    <w:rsid w:val="002F0AA5"/>
    <w:rsid w:val="002F0EE5"/>
    <w:rsid w:val="002F5F8F"/>
    <w:rsid w:val="00302544"/>
    <w:rsid w:val="00311132"/>
    <w:rsid w:val="00315D9C"/>
    <w:rsid w:val="00316A66"/>
    <w:rsid w:val="003175B5"/>
    <w:rsid w:val="00317B53"/>
    <w:rsid w:val="00331AD8"/>
    <w:rsid w:val="00332AB1"/>
    <w:rsid w:val="003343C4"/>
    <w:rsid w:val="003374FC"/>
    <w:rsid w:val="00341BF5"/>
    <w:rsid w:val="00350848"/>
    <w:rsid w:val="00350A5A"/>
    <w:rsid w:val="00356A86"/>
    <w:rsid w:val="00363051"/>
    <w:rsid w:val="00363671"/>
    <w:rsid w:val="003712EA"/>
    <w:rsid w:val="0037458A"/>
    <w:rsid w:val="00375C85"/>
    <w:rsid w:val="003840A2"/>
    <w:rsid w:val="00384678"/>
    <w:rsid w:val="003A0B86"/>
    <w:rsid w:val="003A4920"/>
    <w:rsid w:val="003B03CD"/>
    <w:rsid w:val="003B09E2"/>
    <w:rsid w:val="003B55DF"/>
    <w:rsid w:val="003C256A"/>
    <w:rsid w:val="003D126E"/>
    <w:rsid w:val="003D7C87"/>
    <w:rsid w:val="003E3B20"/>
    <w:rsid w:val="003F1D89"/>
    <w:rsid w:val="003F3F89"/>
    <w:rsid w:val="003F7BC1"/>
    <w:rsid w:val="00401910"/>
    <w:rsid w:val="00413265"/>
    <w:rsid w:val="0041770B"/>
    <w:rsid w:val="004227F4"/>
    <w:rsid w:val="00434BED"/>
    <w:rsid w:val="00436B6C"/>
    <w:rsid w:val="004376DB"/>
    <w:rsid w:val="00440EF2"/>
    <w:rsid w:val="004417D0"/>
    <w:rsid w:val="00441A3D"/>
    <w:rsid w:val="00444971"/>
    <w:rsid w:val="0044590B"/>
    <w:rsid w:val="004609E5"/>
    <w:rsid w:val="00463CF6"/>
    <w:rsid w:val="00466D5F"/>
    <w:rsid w:val="00467979"/>
    <w:rsid w:val="004716E2"/>
    <w:rsid w:val="00471F5F"/>
    <w:rsid w:val="00473A6F"/>
    <w:rsid w:val="00475F5F"/>
    <w:rsid w:val="0047638A"/>
    <w:rsid w:val="00481565"/>
    <w:rsid w:val="00485CC6"/>
    <w:rsid w:val="004A0679"/>
    <w:rsid w:val="004A1374"/>
    <w:rsid w:val="004A398F"/>
    <w:rsid w:val="004B3574"/>
    <w:rsid w:val="004C2F44"/>
    <w:rsid w:val="004C4521"/>
    <w:rsid w:val="004C6CE3"/>
    <w:rsid w:val="004C7CDE"/>
    <w:rsid w:val="004D0E06"/>
    <w:rsid w:val="004D1E76"/>
    <w:rsid w:val="004D1F82"/>
    <w:rsid w:val="004D3389"/>
    <w:rsid w:val="004D7DB0"/>
    <w:rsid w:val="004E01BC"/>
    <w:rsid w:val="004E40BC"/>
    <w:rsid w:val="004F5696"/>
    <w:rsid w:val="005178E9"/>
    <w:rsid w:val="005201AA"/>
    <w:rsid w:val="00531E0D"/>
    <w:rsid w:val="00537B65"/>
    <w:rsid w:val="00544E76"/>
    <w:rsid w:val="0055439E"/>
    <w:rsid w:val="0056000F"/>
    <w:rsid w:val="00570D26"/>
    <w:rsid w:val="00576716"/>
    <w:rsid w:val="00580B99"/>
    <w:rsid w:val="00590712"/>
    <w:rsid w:val="00597477"/>
    <w:rsid w:val="005A1632"/>
    <w:rsid w:val="005A1D7C"/>
    <w:rsid w:val="005A2D61"/>
    <w:rsid w:val="005A60C5"/>
    <w:rsid w:val="005B21D5"/>
    <w:rsid w:val="005C17B4"/>
    <w:rsid w:val="005D0D49"/>
    <w:rsid w:val="005F6830"/>
    <w:rsid w:val="00600F18"/>
    <w:rsid w:val="0060313B"/>
    <w:rsid w:val="006042F5"/>
    <w:rsid w:val="006055C0"/>
    <w:rsid w:val="00611E79"/>
    <w:rsid w:val="00612CE7"/>
    <w:rsid w:val="0062029A"/>
    <w:rsid w:val="0062373D"/>
    <w:rsid w:val="00625515"/>
    <w:rsid w:val="00627B5B"/>
    <w:rsid w:val="006323D1"/>
    <w:rsid w:val="00634177"/>
    <w:rsid w:val="00634A6B"/>
    <w:rsid w:val="00635B43"/>
    <w:rsid w:val="00635DF1"/>
    <w:rsid w:val="006428E8"/>
    <w:rsid w:val="0065018C"/>
    <w:rsid w:val="006516A2"/>
    <w:rsid w:val="00654726"/>
    <w:rsid w:val="00660A3D"/>
    <w:rsid w:val="0066112B"/>
    <w:rsid w:val="0066380A"/>
    <w:rsid w:val="00663D2C"/>
    <w:rsid w:val="00664280"/>
    <w:rsid w:val="00672237"/>
    <w:rsid w:val="006733C3"/>
    <w:rsid w:val="006766F6"/>
    <w:rsid w:val="00683B03"/>
    <w:rsid w:val="00686DEC"/>
    <w:rsid w:val="00686F7F"/>
    <w:rsid w:val="00687D5A"/>
    <w:rsid w:val="00690097"/>
    <w:rsid w:val="006916FC"/>
    <w:rsid w:val="0069670D"/>
    <w:rsid w:val="00696BF4"/>
    <w:rsid w:val="006A00E2"/>
    <w:rsid w:val="006A295E"/>
    <w:rsid w:val="006A4EDD"/>
    <w:rsid w:val="006B061C"/>
    <w:rsid w:val="006B0D6B"/>
    <w:rsid w:val="006B12F3"/>
    <w:rsid w:val="006B27D2"/>
    <w:rsid w:val="006C6761"/>
    <w:rsid w:val="006C795F"/>
    <w:rsid w:val="006D3CFE"/>
    <w:rsid w:val="006E1AB5"/>
    <w:rsid w:val="006E3C04"/>
    <w:rsid w:val="006F3280"/>
    <w:rsid w:val="006F35A6"/>
    <w:rsid w:val="006F3DAF"/>
    <w:rsid w:val="006F50B3"/>
    <w:rsid w:val="0070541A"/>
    <w:rsid w:val="007060C1"/>
    <w:rsid w:val="0071143F"/>
    <w:rsid w:val="00711D89"/>
    <w:rsid w:val="007126DC"/>
    <w:rsid w:val="00713F6A"/>
    <w:rsid w:val="00726E6C"/>
    <w:rsid w:val="00730013"/>
    <w:rsid w:val="0073673F"/>
    <w:rsid w:val="00741A69"/>
    <w:rsid w:val="00750910"/>
    <w:rsid w:val="007526FD"/>
    <w:rsid w:val="00755DBE"/>
    <w:rsid w:val="00761224"/>
    <w:rsid w:val="0076244B"/>
    <w:rsid w:val="007A0F27"/>
    <w:rsid w:val="007B33F8"/>
    <w:rsid w:val="007C0855"/>
    <w:rsid w:val="007C3983"/>
    <w:rsid w:val="007C4188"/>
    <w:rsid w:val="007D3A90"/>
    <w:rsid w:val="007D545D"/>
    <w:rsid w:val="007E3F88"/>
    <w:rsid w:val="007E6205"/>
    <w:rsid w:val="007F4037"/>
    <w:rsid w:val="007F5023"/>
    <w:rsid w:val="00800BCA"/>
    <w:rsid w:val="008115F4"/>
    <w:rsid w:val="0081241F"/>
    <w:rsid w:val="00817D7D"/>
    <w:rsid w:val="00830F26"/>
    <w:rsid w:val="00836954"/>
    <w:rsid w:val="008455D0"/>
    <w:rsid w:val="008464DD"/>
    <w:rsid w:val="00851214"/>
    <w:rsid w:val="00852690"/>
    <w:rsid w:val="00854D1A"/>
    <w:rsid w:val="00855090"/>
    <w:rsid w:val="008554B9"/>
    <w:rsid w:val="00856C99"/>
    <w:rsid w:val="00861811"/>
    <w:rsid w:val="008746E3"/>
    <w:rsid w:val="00876488"/>
    <w:rsid w:val="008766D1"/>
    <w:rsid w:val="00877C30"/>
    <w:rsid w:val="00894066"/>
    <w:rsid w:val="008A2E42"/>
    <w:rsid w:val="008C787A"/>
    <w:rsid w:val="008D0972"/>
    <w:rsid w:val="008D1A2B"/>
    <w:rsid w:val="008E2F22"/>
    <w:rsid w:val="008E53B8"/>
    <w:rsid w:val="008E6098"/>
    <w:rsid w:val="008F49C5"/>
    <w:rsid w:val="008F6AD2"/>
    <w:rsid w:val="009000E1"/>
    <w:rsid w:val="00900527"/>
    <w:rsid w:val="00901A75"/>
    <w:rsid w:val="00903A3A"/>
    <w:rsid w:val="00904E87"/>
    <w:rsid w:val="00907803"/>
    <w:rsid w:val="00916AAE"/>
    <w:rsid w:val="009222FC"/>
    <w:rsid w:val="00925D91"/>
    <w:rsid w:val="0094555C"/>
    <w:rsid w:val="00946F28"/>
    <w:rsid w:val="00947FFE"/>
    <w:rsid w:val="009509A7"/>
    <w:rsid w:val="00954ABD"/>
    <w:rsid w:val="00961F34"/>
    <w:rsid w:val="0097587E"/>
    <w:rsid w:val="00975889"/>
    <w:rsid w:val="00980712"/>
    <w:rsid w:val="00983979"/>
    <w:rsid w:val="00984A52"/>
    <w:rsid w:val="00991061"/>
    <w:rsid w:val="009916A1"/>
    <w:rsid w:val="00995B38"/>
    <w:rsid w:val="009A24B3"/>
    <w:rsid w:val="009C13E4"/>
    <w:rsid w:val="009C2172"/>
    <w:rsid w:val="009C246D"/>
    <w:rsid w:val="009C70CF"/>
    <w:rsid w:val="009D769C"/>
    <w:rsid w:val="009E46BF"/>
    <w:rsid w:val="009E63F0"/>
    <w:rsid w:val="009F2288"/>
    <w:rsid w:val="009F7327"/>
    <w:rsid w:val="009F7D8B"/>
    <w:rsid w:val="00A017D5"/>
    <w:rsid w:val="00A21E12"/>
    <w:rsid w:val="00A34D5B"/>
    <w:rsid w:val="00A4096C"/>
    <w:rsid w:val="00A41D6A"/>
    <w:rsid w:val="00A5251F"/>
    <w:rsid w:val="00A60D33"/>
    <w:rsid w:val="00A62219"/>
    <w:rsid w:val="00A64C10"/>
    <w:rsid w:val="00A674EE"/>
    <w:rsid w:val="00A81791"/>
    <w:rsid w:val="00A860ED"/>
    <w:rsid w:val="00AA0994"/>
    <w:rsid w:val="00AA323E"/>
    <w:rsid w:val="00AA45CE"/>
    <w:rsid w:val="00AB742B"/>
    <w:rsid w:val="00AC0828"/>
    <w:rsid w:val="00AC26CC"/>
    <w:rsid w:val="00AC3651"/>
    <w:rsid w:val="00AD28FB"/>
    <w:rsid w:val="00AD3F95"/>
    <w:rsid w:val="00AE059E"/>
    <w:rsid w:val="00AE6ACB"/>
    <w:rsid w:val="00AF3600"/>
    <w:rsid w:val="00AF43D8"/>
    <w:rsid w:val="00AF7851"/>
    <w:rsid w:val="00B029C5"/>
    <w:rsid w:val="00B0733B"/>
    <w:rsid w:val="00B12C3E"/>
    <w:rsid w:val="00B16AA4"/>
    <w:rsid w:val="00B211AF"/>
    <w:rsid w:val="00B21DC1"/>
    <w:rsid w:val="00B307CD"/>
    <w:rsid w:val="00B32DA0"/>
    <w:rsid w:val="00B451A1"/>
    <w:rsid w:val="00B47522"/>
    <w:rsid w:val="00B47E5F"/>
    <w:rsid w:val="00B52A07"/>
    <w:rsid w:val="00B57025"/>
    <w:rsid w:val="00B63620"/>
    <w:rsid w:val="00B63D42"/>
    <w:rsid w:val="00B65460"/>
    <w:rsid w:val="00B66178"/>
    <w:rsid w:val="00B760E9"/>
    <w:rsid w:val="00B86AE4"/>
    <w:rsid w:val="00B8766A"/>
    <w:rsid w:val="00B90296"/>
    <w:rsid w:val="00B954A5"/>
    <w:rsid w:val="00B96101"/>
    <w:rsid w:val="00BA54E0"/>
    <w:rsid w:val="00BB2F37"/>
    <w:rsid w:val="00BB684E"/>
    <w:rsid w:val="00BC1E05"/>
    <w:rsid w:val="00BC3826"/>
    <w:rsid w:val="00BC39B9"/>
    <w:rsid w:val="00BC64D1"/>
    <w:rsid w:val="00BC6828"/>
    <w:rsid w:val="00BE2A31"/>
    <w:rsid w:val="00BF6302"/>
    <w:rsid w:val="00C003BE"/>
    <w:rsid w:val="00C23086"/>
    <w:rsid w:val="00C233CF"/>
    <w:rsid w:val="00C252C8"/>
    <w:rsid w:val="00C27E43"/>
    <w:rsid w:val="00C40CF0"/>
    <w:rsid w:val="00C47D1F"/>
    <w:rsid w:val="00C53B77"/>
    <w:rsid w:val="00C53F17"/>
    <w:rsid w:val="00C57592"/>
    <w:rsid w:val="00C576C4"/>
    <w:rsid w:val="00C6025F"/>
    <w:rsid w:val="00C62A42"/>
    <w:rsid w:val="00C709C5"/>
    <w:rsid w:val="00C813F7"/>
    <w:rsid w:val="00C82DC9"/>
    <w:rsid w:val="00C95911"/>
    <w:rsid w:val="00CB23D8"/>
    <w:rsid w:val="00CB6C60"/>
    <w:rsid w:val="00CB788C"/>
    <w:rsid w:val="00CC18E6"/>
    <w:rsid w:val="00CD33E9"/>
    <w:rsid w:val="00CE6672"/>
    <w:rsid w:val="00CF11BF"/>
    <w:rsid w:val="00CF4C09"/>
    <w:rsid w:val="00CF5605"/>
    <w:rsid w:val="00D0580E"/>
    <w:rsid w:val="00D226EC"/>
    <w:rsid w:val="00D279B1"/>
    <w:rsid w:val="00D30EA2"/>
    <w:rsid w:val="00D353A9"/>
    <w:rsid w:val="00D4669F"/>
    <w:rsid w:val="00D51B3E"/>
    <w:rsid w:val="00D55137"/>
    <w:rsid w:val="00D631C0"/>
    <w:rsid w:val="00D6637D"/>
    <w:rsid w:val="00D67F2E"/>
    <w:rsid w:val="00D875D3"/>
    <w:rsid w:val="00D9029E"/>
    <w:rsid w:val="00D973ED"/>
    <w:rsid w:val="00D97FDD"/>
    <w:rsid w:val="00DB0CF9"/>
    <w:rsid w:val="00DB337E"/>
    <w:rsid w:val="00DB3BA2"/>
    <w:rsid w:val="00DC2653"/>
    <w:rsid w:val="00DC3A96"/>
    <w:rsid w:val="00DC7491"/>
    <w:rsid w:val="00DC76A4"/>
    <w:rsid w:val="00DD18B1"/>
    <w:rsid w:val="00DD5062"/>
    <w:rsid w:val="00DD77E5"/>
    <w:rsid w:val="00DE1509"/>
    <w:rsid w:val="00DE6F23"/>
    <w:rsid w:val="00E029CB"/>
    <w:rsid w:val="00E06955"/>
    <w:rsid w:val="00E077A2"/>
    <w:rsid w:val="00E2267A"/>
    <w:rsid w:val="00E26D50"/>
    <w:rsid w:val="00E4029C"/>
    <w:rsid w:val="00E40698"/>
    <w:rsid w:val="00E4348B"/>
    <w:rsid w:val="00E442BC"/>
    <w:rsid w:val="00E51743"/>
    <w:rsid w:val="00E603B0"/>
    <w:rsid w:val="00E641CE"/>
    <w:rsid w:val="00E64D81"/>
    <w:rsid w:val="00E64DA9"/>
    <w:rsid w:val="00E7578F"/>
    <w:rsid w:val="00E90824"/>
    <w:rsid w:val="00E93361"/>
    <w:rsid w:val="00E9373D"/>
    <w:rsid w:val="00E95CE6"/>
    <w:rsid w:val="00E97230"/>
    <w:rsid w:val="00EA4694"/>
    <w:rsid w:val="00EA48E1"/>
    <w:rsid w:val="00ED213C"/>
    <w:rsid w:val="00ED27FB"/>
    <w:rsid w:val="00ED55C1"/>
    <w:rsid w:val="00EE23FC"/>
    <w:rsid w:val="00EE59FE"/>
    <w:rsid w:val="00EE60BE"/>
    <w:rsid w:val="00EF2751"/>
    <w:rsid w:val="00EF3FB9"/>
    <w:rsid w:val="00F00512"/>
    <w:rsid w:val="00F04A5E"/>
    <w:rsid w:val="00F10CB7"/>
    <w:rsid w:val="00F169C7"/>
    <w:rsid w:val="00F16C1C"/>
    <w:rsid w:val="00F2041F"/>
    <w:rsid w:val="00F20906"/>
    <w:rsid w:val="00F23A43"/>
    <w:rsid w:val="00F26583"/>
    <w:rsid w:val="00F26632"/>
    <w:rsid w:val="00F45E17"/>
    <w:rsid w:val="00F46D19"/>
    <w:rsid w:val="00F52CF7"/>
    <w:rsid w:val="00F537E7"/>
    <w:rsid w:val="00F55A67"/>
    <w:rsid w:val="00F562EC"/>
    <w:rsid w:val="00F70354"/>
    <w:rsid w:val="00F833AA"/>
    <w:rsid w:val="00FB1C15"/>
    <w:rsid w:val="00FB28D6"/>
    <w:rsid w:val="00FC0CF6"/>
    <w:rsid w:val="00FC3E36"/>
    <w:rsid w:val="00FE12EC"/>
    <w:rsid w:val="00FE2C8B"/>
    <w:rsid w:val="00FF256D"/>
    <w:rsid w:val="00FF4224"/>
    <w:rsid w:val="00FF76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4:docId w14:val="54CCDA16"/>
  <w15:docId w15:val="{BE5CF791-8683-463D-B235-516FF172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lang w:val="en-US"/>
    </w:rPr>
  </w:style>
  <w:style w:type="paragraph" w:styleId="Heading1">
    <w:name w:val="heading 1"/>
    <w:basedOn w:val="Normal"/>
    <w:next w:val="Normal"/>
    <w:qFormat/>
    <w:pPr>
      <w:keepNext/>
      <w:spacing w:line="240" w:lineRule="exact"/>
      <w:outlineLvl w:val="0"/>
    </w:pPr>
    <w:rPr>
      <w:b/>
    </w:rPr>
  </w:style>
  <w:style w:type="paragraph" w:styleId="Heading2">
    <w:name w:val="heading 2"/>
    <w:basedOn w:val="Normal"/>
    <w:next w:val="NormalIndent"/>
    <w:qFormat/>
    <w:pPr>
      <w:keepNext/>
      <w:outlineLvl w:val="1"/>
    </w:pPr>
    <w:rPr>
      <w:b/>
      <w:u w:val="single"/>
    </w:rPr>
  </w:style>
  <w:style w:type="paragraph" w:styleId="Heading3">
    <w:name w:val="heading 3"/>
    <w:basedOn w:val="Normal"/>
    <w:next w:val="Normal"/>
    <w:link w:val="Heading3Char"/>
    <w:uiPriority w:val="9"/>
    <w:qFormat/>
    <w:rsid w:val="00CD33E9"/>
    <w:pPr>
      <w:keepNext/>
      <w:spacing w:line="720" w:lineRule="auto"/>
      <w:outlineLvl w:val="2"/>
    </w:pPr>
    <w:rPr>
      <w:rFonts w:ascii="Cambria" w:hAnsi="Cambria"/>
      <w:b/>
      <w:bCs/>
      <w:sz w:val="36"/>
      <w:szCs w:val="36"/>
    </w:rPr>
  </w:style>
  <w:style w:type="paragraph" w:styleId="Heading9">
    <w:name w:val="heading 9"/>
    <w:basedOn w:val="Normal"/>
    <w:next w:val="Normal"/>
    <w:link w:val="Heading9Char"/>
    <w:uiPriority w:val="9"/>
    <w:qFormat/>
    <w:rsid w:val="00A21E12"/>
    <w:pPr>
      <w:keepNext/>
      <w:spacing w:line="720" w:lineRule="auto"/>
      <w:ind w:leftChars="400" w:left="400"/>
      <w:outlineLvl w:val="8"/>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left="480"/>
    </w:pPr>
  </w:style>
  <w:style w:type="paragraph" w:styleId="BalloonText">
    <w:name w:val="Balloon Text"/>
    <w:basedOn w:val="Normal"/>
    <w:semiHidden/>
    <w:rsid w:val="00C252C8"/>
    <w:rPr>
      <w:rFonts w:ascii="Tahoma" w:hAnsi="Tahoma" w:cs="Tahoma"/>
      <w:sz w:val="16"/>
      <w:szCs w:val="16"/>
    </w:rPr>
  </w:style>
  <w:style w:type="paragraph" w:styleId="BodyText2">
    <w:name w:val="Body Text 2"/>
    <w:basedOn w:val="Normal"/>
    <w:rsid w:val="008F6AD2"/>
    <w:pPr>
      <w:snapToGrid w:val="0"/>
      <w:spacing w:line="280" w:lineRule="exact"/>
      <w:jc w:val="both"/>
    </w:pPr>
  </w:style>
  <w:style w:type="paragraph" w:styleId="BodyTextIndent">
    <w:name w:val="Body Text Indent"/>
    <w:basedOn w:val="Normal"/>
    <w:rsid w:val="00175B8B"/>
    <w:pPr>
      <w:spacing w:after="120"/>
      <w:ind w:left="283"/>
    </w:pPr>
  </w:style>
  <w:style w:type="paragraph" w:customStyle="1" w:styleId="Char1CharChar">
    <w:name w:val="Char1 Char Char"/>
    <w:basedOn w:val="Normal"/>
    <w:rsid w:val="00855090"/>
    <w:pPr>
      <w:widowControl/>
      <w:spacing w:after="160" w:line="240" w:lineRule="exact"/>
    </w:pPr>
    <w:rPr>
      <w:rFonts w:ascii="Verdana" w:eastAsia="Times New Roman" w:hAnsi="Verdana"/>
      <w:kern w:val="0"/>
      <w:sz w:val="20"/>
      <w:lang w:val="en-GB" w:eastAsia="en-US"/>
    </w:rPr>
  </w:style>
  <w:style w:type="paragraph" w:customStyle="1" w:styleId="CharChar">
    <w:name w:val="Char Char"/>
    <w:basedOn w:val="Normal"/>
    <w:rsid w:val="00855090"/>
    <w:pPr>
      <w:widowControl/>
      <w:spacing w:after="160" w:line="240" w:lineRule="exact"/>
    </w:pPr>
    <w:rPr>
      <w:rFonts w:ascii="Verdana" w:hAnsi="Verdana" w:cs="Verdana"/>
      <w:kern w:val="0"/>
      <w:sz w:val="20"/>
      <w:lang w:eastAsia="en-US"/>
    </w:rPr>
  </w:style>
  <w:style w:type="paragraph" w:styleId="Footer">
    <w:name w:val="footer"/>
    <w:basedOn w:val="Normal"/>
    <w:link w:val="FooterChar"/>
    <w:uiPriority w:val="99"/>
    <w:rsid w:val="00855090"/>
    <w:pPr>
      <w:widowControl/>
      <w:tabs>
        <w:tab w:val="center" w:pos="4320"/>
        <w:tab w:val="right" w:pos="8640"/>
      </w:tabs>
      <w:overflowPunct w:val="0"/>
      <w:autoSpaceDE w:val="0"/>
      <w:autoSpaceDN w:val="0"/>
      <w:adjustRightInd w:val="0"/>
      <w:textAlignment w:val="baseline"/>
    </w:pPr>
    <w:rPr>
      <w:kern w:val="0"/>
      <w:sz w:val="20"/>
      <w:lang w:val="en-GB"/>
    </w:rPr>
  </w:style>
  <w:style w:type="character" w:customStyle="1" w:styleId="NormalIndentChar">
    <w:name w:val="Normal Indent Char"/>
    <w:link w:val="NormalIndent"/>
    <w:rsid w:val="007C4188"/>
    <w:rPr>
      <w:rFonts w:eastAsia="PMingLiU"/>
      <w:kern w:val="2"/>
      <w:sz w:val="24"/>
      <w:lang w:val="en-US" w:eastAsia="zh-TW" w:bidi="ar-SA"/>
    </w:rPr>
  </w:style>
  <w:style w:type="paragraph" w:customStyle="1" w:styleId="Char1CharChar0">
    <w:name w:val="Char1 Char Char"/>
    <w:basedOn w:val="Normal"/>
    <w:rsid w:val="00165A2B"/>
    <w:pPr>
      <w:widowControl/>
      <w:spacing w:after="160" w:line="240" w:lineRule="exact"/>
    </w:pPr>
    <w:rPr>
      <w:rFonts w:ascii="Verdana" w:hAnsi="Verdana" w:cs="Verdana"/>
      <w:kern w:val="0"/>
      <w:sz w:val="20"/>
      <w:lang w:eastAsia="en-US"/>
    </w:rPr>
  </w:style>
  <w:style w:type="paragraph" w:styleId="NormalWeb">
    <w:name w:val="Normal (Web)"/>
    <w:basedOn w:val="Normal"/>
    <w:rsid w:val="00165A2B"/>
    <w:pPr>
      <w:widowControl/>
      <w:spacing w:before="100" w:beforeAutospacing="1" w:after="100" w:afterAutospacing="1"/>
    </w:pPr>
    <w:rPr>
      <w:kern w:val="0"/>
      <w:szCs w:val="24"/>
    </w:rPr>
  </w:style>
  <w:style w:type="character" w:customStyle="1" w:styleId="Heading3Char">
    <w:name w:val="Heading 3 Char"/>
    <w:link w:val="Heading3"/>
    <w:uiPriority w:val="9"/>
    <w:semiHidden/>
    <w:rsid w:val="00CD33E9"/>
    <w:rPr>
      <w:rFonts w:ascii="Cambria" w:eastAsia="PMingLiU" w:hAnsi="Cambria" w:cs="Times New Roman"/>
      <w:b/>
      <w:bCs/>
      <w:kern w:val="2"/>
      <w:sz w:val="36"/>
      <w:szCs w:val="36"/>
    </w:rPr>
  </w:style>
  <w:style w:type="character" w:styleId="Hyperlink">
    <w:name w:val="Hyperlink"/>
    <w:rsid w:val="00CD33E9"/>
    <w:rPr>
      <w:color w:val="0000FF"/>
      <w:u w:val="single"/>
    </w:rPr>
  </w:style>
  <w:style w:type="character" w:customStyle="1" w:styleId="Heading9Char">
    <w:name w:val="Heading 9 Char"/>
    <w:link w:val="Heading9"/>
    <w:uiPriority w:val="9"/>
    <w:semiHidden/>
    <w:rsid w:val="00A21E12"/>
    <w:rPr>
      <w:rFonts w:ascii="Cambria" w:eastAsia="PMingLiU" w:hAnsi="Cambria" w:cs="Times New Roman"/>
      <w:kern w:val="2"/>
      <w:sz w:val="36"/>
      <w:szCs w:val="36"/>
    </w:rPr>
  </w:style>
  <w:style w:type="paragraph" w:styleId="Title">
    <w:name w:val="Title"/>
    <w:basedOn w:val="Normal"/>
    <w:link w:val="TitleChar"/>
    <w:uiPriority w:val="99"/>
    <w:qFormat/>
    <w:rsid w:val="00A21E12"/>
    <w:pPr>
      <w:widowControl/>
      <w:overflowPunct w:val="0"/>
      <w:autoSpaceDE w:val="0"/>
      <w:autoSpaceDN w:val="0"/>
      <w:adjustRightInd w:val="0"/>
      <w:jc w:val="center"/>
      <w:textAlignment w:val="baseline"/>
    </w:pPr>
    <w:rPr>
      <w:rFonts w:ascii="Arial" w:hAnsi="Arial"/>
      <w:b/>
      <w:kern w:val="0"/>
      <w:sz w:val="22"/>
      <w:u w:val="single"/>
    </w:rPr>
  </w:style>
  <w:style w:type="character" w:customStyle="1" w:styleId="TitleChar">
    <w:name w:val="Title Char"/>
    <w:link w:val="Title"/>
    <w:uiPriority w:val="99"/>
    <w:rsid w:val="00A21E12"/>
    <w:rPr>
      <w:rFonts w:ascii="Arial" w:hAnsi="Arial"/>
      <w:b/>
      <w:sz w:val="22"/>
      <w:u w:val="single"/>
    </w:rPr>
  </w:style>
  <w:style w:type="paragraph" w:styleId="Header">
    <w:name w:val="header"/>
    <w:basedOn w:val="Normal"/>
    <w:link w:val="HeaderChar"/>
    <w:uiPriority w:val="99"/>
    <w:unhideWhenUsed/>
    <w:rsid w:val="00F45E17"/>
    <w:pPr>
      <w:tabs>
        <w:tab w:val="center" w:pos="4153"/>
        <w:tab w:val="right" w:pos="8306"/>
      </w:tabs>
    </w:pPr>
  </w:style>
  <w:style w:type="character" w:customStyle="1" w:styleId="HeaderChar">
    <w:name w:val="Header Char"/>
    <w:basedOn w:val="DefaultParagraphFont"/>
    <w:link w:val="Header"/>
    <w:uiPriority w:val="99"/>
    <w:rsid w:val="00F45E17"/>
    <w:rPr>
      <w:kern w:val="2"/>
      <w:sz w:val="24"/>
      <w:lang w:val="en-US"/>
    </w:rPr>
  </w:style>
  <w:style w:type="paragraph" w:styleId="BodyText3">
    <w:name w:val="Body Text 3"/>
    <w:basedOn w:val="Normal"/>
    <w:link w:val="BodyText3Char"/>
    <w:uiPriority w:val="99"/>
    <w:semiHidden/>
    <w:unhideWhenUsed/>
    <w:rsid w:val="00F45E17"/>
    <w:pPr>
      <w:spacing w:after="120"/>
    </w:pPr>
    <w:rPr>
      <w:sz w:val="16"/>
      <w:szCs w:val="16"/>
    </w:rPr>
  </w:style>
  <w:style w:type="character" w:customStyle="1" w:styleId="BodyText3Char">
    <w:name w:val="Body Text 3 Char"/>
    <w:basedOn w:val="DefaultParagraphFont"/>
    <w:link w:val="BodyText3"/>
    <w:uiPriority w:val="99"/>
    <w:semiHidden/>
    <w:rsid w:val="00F45E17"/>
    <w:rPr>
      <w:kern w:val="2"/>
      <w:sz w:val="16"/>
      <w:szCs w:val="16"/>
      <w:lang w:val="en-US"/>
    </w:rPr>
  </w:style>
  <w:style w:type="paragraph" w:styleId="Date">
    <w:name w:val="Date"/>
    <w:basedOn w:val="Normal"/>
    <w:next w:val="Normal"/>
    <w:link w:val="DateChar"/>
    <w:rsid w:val="00F45E17"/>
    <w:pPr>
      <w:jc w:val="right"/>
    </w:pPr>
  </w:style>
  <w:style w:type="character" w:customStyle="1" w:styleId="DateChar">
    <w:name w:val="Date Char"/>
    <w:basedOn w:val="DefaultParagraphFont"/>
    <w:link w:val="Date"/>
    <w:rsid w:val="00F45E17"/>
    <w:rPr>
      <w:kern w:val="2"/>
      <w:sz w:val="24"/>
      <w:lang w:val="en-US"/>
    </w:rPr>
  </w:style>
  <w:style w:type="paragraph" w:styleId="ListParagraph">
    <w:name w:val="List Paragraph"/>
    <w:basedOn w:val="Normal"/>
    <w:uiPriority w:val="34"/>
    <w:qFormat/>
    <w:rsid w:val="00F23A43"/>
    <w:pPr>
      <w:ind w:left="720"/>
      <w:contextualSpacing/>
    </w:pPr>
  </w:style>
  <w:style w:type="paragraph" w:customStyle="1" w:styleId="Default">
    <w:name w:val="Default"/>
    <w:rsid w:val="00311132"/>
    <w:pPr>
      <w:autoSpaceDE w:val="0"/>
      <w:autoSpaceDN w:val="0"/>
      <w:adjustRightInd w:val="0"/>
    </w:pPr>
    <w:rPr>
      <w:color w:val="000000"/>
      <w:sz w:val="24"/>
      <w:szCs w:val="24"/>
    </w:rPr>
  </w:style>
  <w:style w:type="table" w:styleId="TableGrid">
    <w:name w:val="Table Grid"/>
    <w:basedOn w:val="TableNormal"/>
    <w:uiPriority w:val="59"/>
    <w:rsid w:val="0067223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2237"/>
    <w:rPr>
      <w:color w:val="800080" w:themeColor="followedHyperlink"/>
      <w:u w:val="single"/>
    </w:rPr>
  </w:style>
  <w:style w:type="character" w:customStyle="1" w:styleId="FooterChar">
    <w:name w:val="Footer Char"/>
    <w:basedOn w:val="DefaultParagraphFont"/>
    <w:link w:val="Footer"/>
    <w:uiPriority w:val="99"/>
    <w:rsid w:val="000F597B"/>
  </w:style>
  <w:style w:type="paragraph" w:styleId="FootnoteText">
    <w:name w:val="footnote text"/>
    <w:basedOn w:val="Normal"/>
    <w:link w:val="FootnoteTextChar"/>
    <w:uiPriority w:val="99"/>
    <w:unhideWhenUsed/>
    <w:rsid w:val="00A34D5B"/>
    <w:pPr>
      <w:snapToGrid w:val="0"/>
    </w:pPr>
    <w:rPr>
      <w:sz w:val="20"/>
    </w:rPr>
  </w:style>
  <w:style w:type="character" w:customStyle="1" w:styleId="FootnoteTextChar">
    <w:name w:val="Footnote Text Char"/>
    <w:basedOn w:val="DefaultParagraphFont"/>
    <w:link w:val="FootnoteText"/>
    <w:uiPriority w:val="99"/>
    <w:rsid w:val="00A34D5B"/>
    <w:rPr>
      <w:kern w:val="2"/>
      <w:lang w:val="en-US"/>
    </w:rPr>
  </w:style>
  <w:style w:type="character" w:styleId="FootnoteReference">
    <w:name w:val="footnote reference"/>
    <w:basedOn w:val="DefaultParagraphFont"/>
    <w:uiPriority w:val="99"/>
    <w:semiHidden/>
    <w:unhideWhenUsed/>
    <w:rsid w:val="00A34D5B"/>
    <w:rPr>
      <w:vertAlign w:val="superscript"/>
    </w:rPr>
  </w:style>
  <w:style w:type="character" w:styleId="Strong">
    <w:name w:val="Strong"/>
    <w:basedOn w:val="DefaultParagraphFont"/>
    <w:uiPriority w:val="22"/>
    <w:qFormat/>
    <w:rsid w:val="00E641CE"/>
    <w:rPr>
      <w:b/>
      <w:bCs/>
    </w:rPr>
  </w:style>
  <w:style w:type="character" w:styleId="CommentReference">
    <w:name w:val="annotation reference"/>
    <w:basedOn w:val="DefaultParagraphFont"/>
    <w:uiPriority w:val="99"/>
    <w:semiHidden/>
    <w:unhideWhenUsed/>
    <w:rsid w:val="00D97FDD"/>
    <w:rPr>
      <w:sz w:val="16"/>
      <w:szCs w:val="16"/>
    </w:rPr>
  </w:style>
  <w:style w:type="paragraph" w:styleId="CommentText">
    <w:name w:val="annotation text"/>
    <w:basedOn w:val="Normal"/>
    <w:link w:val="CommentTextChar"/>
    <w:uiPriority w:val="99"/>
    <w:semiHidden/>
    <w:unhideWhenUsed/>
    <w:rsid w:val="00D97FDD"/>
    <w:rPr>
      <w:sz w:val="20"/>
    </w:rPr>
  </w:style>
  <w:style w:type="character" w:customStyle="1" w:styleId="CommentTextChar">
    <w:name w:val="Comment Text Char"/>
    <w:basedOn w:val="DefaultParagraphFont"/>
    <w:link w:val="CommentText"/>
    <w:uiPriority w:val="99"/>
    <w:semiHidden/>
    <w:rsid w:val="00D97FDD"/>
    <w:rPr>
      <w:kern w:val="2"/>
      <w:lang w:val="en-US"/>
    </w:rPr>
  </w:style>
  <w:style w:type="paragraph" w:styleId="CommentSubject">
    <w:name w:val="annotation subject"/>
    <w:basedOn w:val="CommentText"/>
    <w:next w:val="CommentText"/>
    <w:link w:val="CommentSubjectChar"/>
    <w:uiPriority w:val="99"/>
    <w:semiHidden/>
    <w:unhideWhenUsed/>
    <w:rsid w:val="00D97FDD"/>
    <w:rPr>
      <w:b/>
      <w:bCs/>
    </w:rPr>
  </w:style>
  <w:style w:type="character" w:customStyle="1" w:styleId="CommentSubjectChar">
    <w:name w:val="Comment Subject Char"/>
    <w:basedOn w:val="CommentTextChar"/>
    <w:link w:val="CommentSubject"/>
    <w:uiPriority w:val="99"/>
    <w:semiHidden/>
    <w:rsid w:val="00D97FDD"/>
    <w:rPr>
      <w:b/>
      <w:bC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0147">
      <w:bodyDiv w:val="1"/>
      <w:marLeft w:val="0"/>
      <w:marRight w:val="0"/>
      <w:marTop w:val="0"/>
      <w:marBottom w:val="0"/>
      <w:divBdr>
        <w:top w:val="none" w:sz="0" w:space="0" w:color="auto"/>
        <w:left w:val="none" w:sz="0" w:space="0" w:color="auto"/>
        <w:bottom w:val="none" w:sz="0" w:space="0" w:color="auto"/>
        <w:right w:val="none" w:sz="0" w:space="0" w:color="auto"/>
      </w:divBdr>
    </w:div>
    <w:div w:id="683560315">
      <w:bodyDiv w:val="1"/>
      <w:marLeft w:val="0"/>
      <w:marRight w:val="0"/>
      <w:marTop w:val="0"/>
      <w:marBottom w:val="0"/>
      <w:divBdr>
        <w:top w:val="none" w:sz="0" w:space="0" w:color="auto"/>
        <w:left w:val="none" w:sz="0" w:space="0" w:color="auto"/>
        <w:bottom w:val="none" w:sz="0" w:space="0" w:color="auto"/>
        <w:right w:val="none" w:sz="0" w:space="0" w:color="auto"/>
      </w:divBdr>
    </w:div>
    <w:div w:id="10816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hkex.com.hk/eng/prod/dataprod/Documents/Enclosure-Examples%20of%20OMD-C%20retransmission%20(RTS)%20setup.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ataPrivacy@HKEX.COM.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ex.com.hk/eng/prod/dataprod/Documents/13-05-28%20Fees%20and%20Poilices%20on%20Additonal%20RTS%20IDs%20IPs%20(final).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MarketData@hkex.com.hk" TargetMode="External"/><Relationship Id="rId19" Type="http://schemas.openxmlformats.org/officeDocument/2006/relationships/hyperlink" Target="https://www.pcpd.org.hk/english/publications/files/Dforme.pdf" TargetMode="External"/><Relationship Id="rId4" Type="http://schemas.openxmlformats.org/officeDocument/2006/relationships/settings" Target="settings.xml"/><Relationship Id="rId9" Type="http://schemas.openxmlformats.org/officeDocument/2006/relationships/hyperlink" Target="https://www.hkex.com.hk/Services/Rules-and-Forms-and-Fees/Forms/Securities-(Hong-Kong)/Market-Data?sc_lang=en"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6A98-CE96-4FD5-955B-26AAF1BB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OMD-C Connection Notification Form (Testing)</vt:lpstr>
    </vt:vector>
  </TitlesOfParts>
  <Company>HKEX</Company>
  <LinksUpToDate>false</LinksUpToDate>
  <CharactersWithSpaces>15645</CharactersWithSpaces>
  <SharedDoc>false</SharedDoc>
  <HLinks>
    <vt:vector size="6" baseType="variant">
      <vt:variant>
        <vt:i4>1704062</vt:i4>
      </vt:variant>
      <vt:variant>
        <vt:i4>0</vt:i4>
      </vt:variant>
      <vt:variant>
        <vt:i4>0</vt:i4>
      </vt:variant>
      <vt:variant>
        <vt:i4>5</vt:i4>
      </vt:variant>
      <vt:variant>
        <vt:lpwstr>mailto:IVSupport@hkex.com.hk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OMD-C Connection Notification Form (Testing)</dc:title>
  <dc:creator>Irene Tam</dc:creator>
  <cp:lastModifiedBy>Ken KC Wong (Market Data)</cp:lastModifiedBy>
  <cp:revision>4</cp:revision>
  <cp:lastPrinted>2011-12-07T12:39:00Z</cp:lastPrinted>
  <dcterms:created xsi:type="dcterms:W3CDTF">2023-05-16T12:10:00Z</dcterms:created>
  <dcterms:modified xsi:type="dcterms:W3CDTF">2024-09-05T23:07:00Z</dcterms:modified>
</cp:coreProperties>
</file>