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44093" w14:textId="77777777" w:rsidR="00F06261" w:rsidRPr="00D8247A" w:rsidRDefault="001A52D8" w:rsidP="0066448D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8"/>
          <w:lang w:eastAsia="zh-CN"/>
        </w:rPr>
      </w:pPr>
      <w:r w:rsidRPr="00D8247A">
        <w:rPr>
          <w:rFonts w:ascii="Arial" w:hAnsi="Arial" w:cs="Arial"/>
          <w:b/>
          <w:bCs/>
          <w:kern w:val="0"/>
          <w:sz w:val="28"/>
          <w:lang w:eastAsia="zh-CN"/>
        </w:rPr>
        <w:t>Declaration</w:t>
      </w:r>
      <w:r w:rsidR="006C7A57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Form for</w:t>
      </w:r>
      <w:r w:rsidR="00F06261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</w:t>
      </w:r>
      <w:r w:rsidR="003E0F6D" w:rsidRPr="00D8247A">
        <w:rPr>
          <w:rFonts w:ascii="Arial" w:hAnsi="Arial" w:cs="Arial"/>
          <w:b/>
          <w:bCs/>
          <w:kern w:val="0"/>
          <w:sz w:val="28"/>
          <w:lang w:eastAsia="zh-CN"/>
        </w:rPr>
        <w:t>Software Versions</w:t>
      </w:r>
    </w:p>
    <w:p w14:paraId="14EE201F" w14:textId="77777777" w:rsidR="00C476A6" w:rsidRPr="00D8247A" w:rsidRDefault="00F06261" w:rsidP="00454215">
      <w:pPr>
        <w:jc w:val="center"/>
        <w:rPr>
          <w:rStyle w:val="CommentReference"/>
          <w:rFonts w:ascii="Arial" w:hAnsi="Arial" w:cs="Arial"/>
          <w:b/>
          <w:bCs/>
          <w:kern w:val="0"/>
          <w:sz w:val="24"/>
          <w:szCs w:val="24"/>
          <w:lang w:eastAsia="zh-CN"/>
        </w:rPr>
      </w:pPr>
      <w:r w:rsidRPr="00D8247A">
        <w:rPr>
          <w:rFonts w:ascii="Arial" w:hAnsi="Arial" w:cs="Arial"/>
          <w:b/>
          <w:bCs/>
          <w:kern w:val="0"/>
          <w:lang w:eastAsia="zh-CN"/>
        </w:rPr>
        <w:t>Securities and Derivatives Market Data</w:t>
      </w:r>
      <w:r w:rsidR="001A1346" w:rsidRPr="00D8247A">
        <w:rPr>
          <w:rFonts w:ascii="Arial" w:hAnsi="Arial" w:cs="Arial"/>
          <w:b/>
          <w:bCs/>
          <w:kern w:val="0"/>
          <w:lang w:eastAsia="zh-CN"/>
        </w:rPr>
        <w:t xml:space="preserve"> </w:t>
      </w:r>
      <w:r w:rsidRPr="00D8247A">
        <w:rPr>
          <w:rFonts w:ascii="Arial" w:hAnsi="Arial" w:cs="Arial"/>
          <w:b/>
          <w:bCs/>
          <w:kern w:val="0"/>
          <w:lang w:eastAsia="zh-CN"/>
        </w:rPr>
        <w:t>(for Independent Software Vendors)</w:t>
      </w:r>
    </w:p>
    <w:p w14:paraId="0E52FB23" w14:textId="77777777" w:rsidR="001A1346" w:rsidRPr="00D8247A" w:rsidRDefault="001A1346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</w:p>
    <w:p w14:paraId="20793832" w14:textId="1332E85D" w:rsidR="00C241E7" w:rsidRPr="00D8247A" w:rsidRDefault="00C241E7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  <w:proofErr w:type="gramStart"/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>To:</w:t>
      </w:r>
      <w:proofErr w:type="gramEnd"/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F32CA0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Data Connectivity </w:t>
      </w:r>
      <w:r w:rsidR="003C4D02">
        <w:rPr>
          <w:rStyle w:val="CommentReference"/>
          <w:rFonts w:ascii="Arial" w:hAnsi="Arial" w:cs="Arial"/>
          <w:sz w:val="21"/>
          <w:szCs w:val="21"/>
          <w:lang w:val="fr-FR"/>
        </w:rPr>
        <w:t xml:space="preserve">&amp; </w:t>
      </w:r>
      <w:r w:rsidR="00F32CA0" w:rsidRPr="00D8247A">
        <w:rPr>
          <w:rStyle w:val="CommentReference"/>
          <w:rFonts w:ascii="Arial" w:hAnsi="Arial" w:cs="Arial"/>
          <w:sz w:val="21"/>
          <w:szCs w:val="21"/>
          <w:lang w:val="fr-FR"/>
        </w:rPr>
        <w:t>Support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>, Market Data</w:t>
      </w:r>
      <w:r w:rsidR="003C4D02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3C4D02">
        <w:rPr>
          <w:rStyle w:val="CommentReference"/>
          <w:rFonts w:ascii="Arial" w:hAnsi="Arial" w:cs="Arial"/>
          <w:sz w:val="21"/>
          <w:szCs w:val="21"/>
          <w:lang w:val="fr-FR"/>
        </w:rPr>
        <w:t>Department</w:t>
      </w:r>
      <w:proofErr w:type="spellEnd"/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, </w:t>
      </w:r>
      <w:r w:rsidR="003166DF">
        <w:rPr>
          <w:rStyle w:val="CommentReference"/>
          <w:rFonts w:ascii="Arial" w:hAnsi="Arial" w:cs="Arial"/>
          <w:sz w:val="21"/>
          <w:szCs w:val="21"/>
          <w:lang w:val="fr-FR"/>
        </w:rPr>
        <w:t>HKEX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</w:p>
    <w:p w14:paraId="656D9EC5" w14:textId="77777777" w:rsidR="00C241E7" w:rsidRPr="00D8247A" w:rsidRDefault="00C241E7" w:rsidP="00C241E7">
      <w:pPr>
        <w:tabs>
          <w:tab w:val="left" w:pos="993"/>
        </w:tabs>
        <w:snapToGrid w:val="0"/>
        <w:rPr>
          <w:rFonts w:ascii="Arial" w:eastAsia="????" w:hAnsi="Arial" w:cs="Arial"/>
          <w:sz w:val="21"/>
          <w:szCs w:val="21"/>
          <w:lang w:val="fr-FR"/>
        </w:rPr>
      </w:pPr>
      <w:proofErr w:type="gramStart"/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>Email</w:t>
      </w:r>
      <w:proofErr w:type="gramEnd"/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 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670C76" w:rsidRPr="00D8247A">
        <w:rPr>
          <w:rStyle w:val="Hyperlink"/>
          <w:rFonts w:ascii="Arial" w:hAnsi="Arial" w:cs="Arial"/>
          <w:sz w:val="21"/>
          <w:szCs w:val="21"/>
          <w:lang w:val="fr-FR"/>
        </w:rPr>
        <w:t>IVSupport@hkex.com.hk</w:t>
      </w:r>
      <w:r w:rsidR="00670C76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r w:rsidR="00E76098">
        <w:rPr>
          <w:rFonts w:ascii="Arial" w:hAnsi="Arial" w:cs="Arial"/>
          <w:sz w:val="21"/>
          <w:szCs w:val="21"/>
        </w:rPr>
        <w:pict w14:anchorId="1D9C77DF">
          <v:rect id="_x0000_i1025" style="width:467.75pt;height:1.5pt" o:hralign="center" o:hrstd="t" o:hrnoshade="t" o:hr="t" fillcolor="black [3213]" stroked="f"/>
        </w:pict>
      </w:r>
    </w:p>
    <w:p w14:paraId="3970C5C8" w14:textId="77777777" w:rsidR="00C241E7" w:rsidRPr="00D8247A" w:rsidRDefault="00C241E7" w:rsidP="00C241E7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  <w:r w:rsidRPr="00D8247A">
        <w:rPr>
          <w:rFonts w:ascii="Arial" w:hAnsi="Arial" w:cs="Arial"/>
          <w:bCs/>
          <w:i/>
          <w:sz w:val="21"/>
          <w:szCs w:val="21"/>
        </w:rPr>
        <w:t xml:space="preserve">(Please return the completed form to </w:t>
      </w:r>
      <w:r w:rsidR="001A1346" w:rsidRPr="00D8247A">
        <w:rPr>
          <w:rFonts w:ascii="Arial" w:hAnsi="Arial" w:cs="Arial"/>
          <w:bCs/>
          <w:i/>
          <w:sz w:val="21"/>
          <w:szCs w:val="21"/>
        </w:rPr>
        <w:t>HKEX-IS</w:t>
      </w:r>
      <w:r w:rsidRPr="00D8247A">
        <w:rPr>
          <w:rFonts w:ascii="Arial" w:hAnsi="Arial" w:cs="Arial"/>
          <w:bCs/>
          <w:i/>
          <w:sz w:val="21"/>
          <w:szCs w:val="21"/>
        </w:rPr>
        <w:t xml:space="preserve"> by e-mail) </w:t>
      </w:r>
    </w:p>
    <w:p w14:paraId="366057CF" w14:textId="77777777" w:rsidR="00307F2C" w:rsidRPr="00D8247A" w:rsidRDefault="00307F2C" w:rsidP="00811331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</w:p>
    <w:p w14:paraId="291564FC" w14:textId="77777777" w:rsidR="00811331" w:rsidRPr="00D8247A" w:rsidRDefault="00811331" w:rsidP="000A63D1">
      <w:pPr>
        <w:pStyle w:val="BodyText3"/>
        <w:tabs>
          <w:tab w:val="clear" w:pos="5520"/>
          <w:tab w:val="left" w:pos="5103"/>
        </w:tabs>
        <w:snapToGrid w:val="0"/>
        <w:rPr>
          <w:rFonts w:ascii="Arial" w:hAnsi="Arial" w:cs="Arial"/>
          <w:b/>
          <w:bCs/>
          <w:sz w:val="21"/>
          <w:szCs w:val="21"/>
        </w:rPr>
      </w:pPr>
      <w:r w:rsidRPr="00D8247A">
        <w:rPr>
          <w:rFonts w:ascii="Arial" w:hAnsi="Arial" w:cs="Arial"/>
          <w:b/>
          <w:bCs/>
          <w:sz w:val="21"/>
          <w:szCs w:val="21"/>
        </w:rPr>
        <w:t xml:space="preserve">Section I: </w:t>
      </w:r>
      <w:r w:rsidR="000A63D1" w:rsidRPr="00D824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247A">
        <w:rPr>
          <w:rFonts w:ascii="Arial" w:hAnsi="Arial" w:cs="Arial"/>
          <w:b/>
          <w:bCs/>
          <w:sz w:val="21"/>
          <w:szCs w:val="21"/>
        </w:rPr>
        <w:t>Information</w:t>
      </w:r>
      <w:r w:rsidR="009D0ED9" w:rsidRPr="00D8247A">
        <w:rPr>
          <w:rFonts w:ascii="Arial" w:hAnsi="Arial" w:cs="Arial"/>
          <w:b/>
          <w:bCs/>
          <w:sz w:val="21"/>
          <w:szCs w:val="21"/>
        </w:rPr>
        <w:t xml:space="preserve"> of the </w:t>
      </w:r>
      <w:r w:rsidR="00462646" w:rsidRPr="00D8247A">
        <w:rPr>
          <w:rFonts w:ascii="Arial" w:hAnsi="Arial" w:cs="Arial"/>
          <w:b/>
          <w:bCs/>
          <w:sz w:val="21"/>
          <w:szCs w:val="21"/>
        </w:rPr>
        <w:t xml:space="preserve">Independent Software Vendor </w:t>
      </w:r>
    </w:p>
    <w:p w14:paraId="34CFE7A5" w14:textId="77777777" w:rsidR="00811331" w:rsidRPr="00187C67" w:rsidRDefault="00811331" w:rsidP="00811331">
      <w:pPr>
        <w:pStyle w:val="BodyText3"/>
        <w:snapToGrid w:val="0"/>
        <w:rPr>
          <w:rFonts w:ascii="Arial" w:hAnsi="Arial" w:cs="Arial"/>
          <w:bCs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3544"/>
      </w:tblGrid>
      <w:tr w:rsidR="00C241E7" w:rsidRPr="00D8247A" w14:paraId="3EAA902D" w14:textId="77777777" w:rsidTr="00B46BD7">
        <w:trPr>
          <w:trHeight w:val="28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68573" w14:textId="77777777" w:rsidR="00C241E7" w:rsidRPr="00D8247A" w:rsidRDefault="00C241E7" w:rsidP="0046264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 xml:space="preserve">Name of the </w:t>
            </w:r>
            <w:r w:rsidR="00462646" w:rsidRPr="00D8247A">
              <w:rPr>
                <w:rFonts w:ascii="Arial" w:hAnsi="Arial" w:cs="Arial"/>
                <w:b/>
                <w:sz w:val="21"/>
                <w:szCs w:val="21"/>
              </w:rPr>
              <w:t>ISV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A64D1" w14:textId="77777777" w:rsidR="00811331" w:rsidRPr="00D8247A" w:rsidRDefault="003F7554" w:rsidP="00293C6F">
            <w:pPr>
              <w:snapToGrid w:val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C241E7" w:rsidRPr="00D8247A" w14:paraId="142776D6" w14:textId="77777777" w:rsidTr="00B46BD7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069D78E" w14:textId="77777777" w:rsidR="00C241E7" w:rsidRPr="00D8247A" w:rsidRDefault="00C241E7" w:rsidP="0066448D">
            <w:pPr>
              <w:snapToGrid w:val="0"/>
              <w:ind w:left="105" w:hangingChars="50" w:hanging="105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Contact Person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F27D1" w14:textId="77777777"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(Name &amp; Title)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41E7" w:rsidRPr="00D8247A" w14:paraId="17C312A5" w14:textId="77777777" w:rsidTr="003A724C">
        <w:trPr>
          <w:trHeight w:val="105"/>
        </w:trPr>
        <w:tc>
          <w:tcPr>
            <w:tcW w:w="2694" w:type="dxa"/>
            <w:vMerge/>
            <w:shd w:val="clear" w:color="auto" w:fill="auto"/>
            <w:vAlign w:val="center"/>
          </w:tcPr>
          <w:p w14:paraId="4906B786" w14:textId="77777777"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1BB69F8" w14:textId="77777777"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(Email)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DD2437" w14:textId="77777777"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>(Contact No.)</w:t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76782" w:rsidRPr="00D8247A" w14:paraId="6925E292" w14:textId="77777777" w:rsidTr="00B46BD7">
        <w:trPr>
          <w:trHeight w:val="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1AF146A" w14:textId="77777777" w:rsidR="00876782" w:rsidRPr="00D8247A" w:rsidRDefault="00876782" w:rsidP="0087678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Subscribed Test Service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AF037F" w14:textId="77777777" w:rsidR="00876782" w:rsidRPr="00D8247A" w:rsidRDefault="00E76098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614288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Securities Market Data</w:t>
            </w:r>
          </w:p>
        </w:tc>
      </w:tr>
      <w:tr w:rsidR="00876782" w:rsidRPr="00D8247A" w14:paraId="225ABC02" w14:textId="77777777" w:rsidTr="00B46BD7">
        <w:trPr>
          <w:trHeight w:val="5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E728" w14:textId="77777777" w:rsidR="00876782" w:rsidRPr="00D8247A" w:rsidRDefault="00876782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DEDDB" w14:textId="77777777" w:rsidR="00876782" w:rsidRPr="00D8247A" w:rsidRDefault="00E76098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1912193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 w:rsidRPr="00DD24A7"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Derivatives Market Data</w:t>
            </w:r>
          </w:p>
        </w:tc>
      </w:tr>
    </w:tbl>
    <w:p w14:paraId="0DEB5D37" w14:textId="77777777" w:rsidR="00CB2B81" w:rsidRPr="00187C67" w:rsidRDefault="00CB2B81" w:rsidP="00C241E7">
      <w:pPr>
        <w:tabs>
          <w:tab w:val="left" w:pos="1980"/>
        </w:tabs>
        <w:snapToGrid w:val="0"/>
        <w:jc w:val="both"/>
        <w:rPr>
          <w:rFonts w:ascii="Arial" w:hAnsi="Arial" w:cs="Arial"/>
          <w:sz w:val="10"/>
          <w:szCs w:val="10"/>
        </w:rPr>
      </w:pPr>
    </w:p>
    <w:p w14:paraId="1963BB35" w14:textId="77777777" w:rsidR="00C241E7" w:rsidRPr="00D8247A" w:rsidRDefault="00811331" w:rsidP="00C241E7">
      <w:pPr>
        <w:snapToGrid w:val="0"/>
        <w:jc w:val="both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Section II: </w:t>
      </w:r>
      <w:r w:rsidR="000A63D1" w:rsidRPr="00D8247A">
        <w:rPr>
          <w:rFonts w:ascii="Arial" w:hAnsi="Arial" w:cs="Arial"/>
          <w:b/>
          <w:sz w:val="21"/>
          <w:szCs w:val="21"/>
        </w:rPr>
        <w:t xml:space="preserve"> </w:t>
      </w:r>
      <w:r w:rsidR="00A86296" w:rsidRPr="00D8247A">
        <w:rPr>
          <w:rFonts w:ascii="Arial" w:hAnsi="Arial" w:cs="Arial"/>
          <w:b/>
          <w:sz w:val="21"/>
          <w:szCs w:val="21"/>
        </w:rPr>
        <w:t>Declaration</w:t>
      </w:r>
      <w:r w:rsidR="00D07ED2" w:rsidRPr="00D8247A">
        <w:rPr>
          <w:rFonts w:ascii="Arial" w:hAnsi="Arial" w:cs="Arial"/>
          <w:b/>
          <w:sz w:val="21"/>
          <w:szCs w:val="21"/>
        </w:rPr>
        <w:t xml:space="preserve"> of Software Versions</w:t>
      </w:r>
    </w:p>
    <w:p w14:paraId="2211AAE2" w14:textId="77777777" w:rsidR="00C476A6" w:rsidRPr="00187C67" w:rsidRDefault="00C476A6" w:rsidP="00C241E7">
      <w:pPr>
        <w:snapToGrid w:val="0"/>
        <w:jc w:val="both"/>
        <w:rPr>
          <w:rFonts w:ascii="Arial" w:hAnsi="Arial" w:cs="Arial"/>
          <w:b/>
          <w:sz w:val="4"/>
          <w:szCs w:val="4"/>
        </w:rPr>
      </w:pPr>
    </w:p>
    <w:p w14:paraId="1AD576A5" w14:textId="77777777" w:rsidR="00CE7823" w:rsidRDefault="00C476A6" w:rsidP="00B46BD7">
      <w:pPr>
        <w:snapToGrid w:val="0"/>
        <w:spacing w:before="40"/>
        <w:ind w:rightChars="-73" w:right="-175"/>
        <w:jc w:val="both"/>
        <w:rPr>
          <w:rFonts w:ascii="Arial" w:hAnsi="Arial" w:cs="Arial"/>
          <w:sz w:val="21"/>
          <w:szCs w:val="21"/>
        </w:rPr>
      </w:pPr>
      <w:r w:rsidRPr="00D8247A">
        <w:rPr>
          <w:rFonts w:ascii="Arial" w:hAnsi="Arial" w:cs="Arial"/>
          <w:sz w:val="21"/>
          <w:szCs w:val="21"/>
        </w:rPr>
        <w:t>We</w:t>
      </w:r>
      <w:r w:rsidR="004773D8" w:rsidRPr="00D8247A">
        <w:rPr>
          <w:rFonts w:ascii="Arial" w:hAnsi="Arial" w:cs="Arial"/>
          <w:sz w:val="21"/>
          <w:szCs w:val="21"/>
        </w:rPr>
        <w:t xml:space="preserve">, </w:t>
      </w:r>
      <w:r w:rsidR="004773D8" w:rsidRPr="00D8247A">
        <w:rPr>
          <w:rFonts w:ascii="Arial" w:hAnsi="Arial" w:cs="Arial"/>
          <w:bCs/>
          <w:sz w:val="21"/>
          <w:szCs w:val="21"/>
        </w:rPr>
        <w:t>&lt;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 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instrText xml:space="preserve"> FORMTEXT </w:instrTex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separate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end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 xml:space="preserve"> 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(Name of ISV)</w:t>
      </w:r>
      <w:r w:rsidR="004773D8" w:rsidRPr="00D8247A">
        <w:rPr>
          <w:rFonts w:ascii="Arial" w:hAnsi="Arial" w:cs="Arial"/>
          <w:noProof/>
          <w:sz w:val="21"/>
          <w:szCs w:val="21"/>
        </w:rPr>
        <w:t xml:space="preserve">&gt; (“the ISV”), </w:t>
      </w:r>
      <w:r w:rsidRPr="00D8247A">
        <w:rPr>
          <w:rFonts w:ascii="Arial" w:hAnsi="Arial" w:cs="Arial"/>
          <w:sz w:val="21"/>
          <w:szCs w:val="21"/>
        </w:rPr>
        <w:t xml:space="preserve">hereby </w:t>
      </w:r>
      <w:r w:rsidR="00CE0D9B" w:rsidRPr="00D8247A">
        <w:rPr>
          <w:rFonts w:ascii="Arial" w:hAnsi="Arial" w:cs="Arial"/>
          <w:sz w:val="21"/>
          <w:szCs w:val="21"/>
        </w:rPr>
        <w:t>declare</w:t>
      </w:r>
      <w:r w:rsidRPr="00D8247A">
        <w:rPr>
          <w:rFonts w:ascii="Arial" w:hAnsi="Arial" w:cs="Arial"/>
          <w:sz w:val="21"/>
          <w:szCs w:val="21"/>
        </w:rPr>
        <w:t xml:space="preserve"> that the following software systems</w:t>
      </w:r>
      <w:r w:rsidR="000B5B8D" w:rsidRPr="00D8247A">
        <w:rPr>
          <w:rFonts w:ascii="Arial" w:hAnsi="Arial" w:cs="Arial"/>
          <w:sz w:val="21"/>
          <w:szCs w:val="21"/>
        </w:rPr>
        <w:t>, all of which owned by us,</w:t>
      </w:r>
      <w:r w:rsidRPr="00D8247A">
        <w:rPr>
          <w:rFonts w:ascii="Arial" w:hAnsi="Arial" w:cs="Arial"/>
          <w:sz w:val="21"/>
          <w:szCs w:val="21"/>
        </w:rPr>
        <w:t xml:space="preserve"> have completed the </w:t>
      </w:r>
      <w:r w:rsidR="00C13C28" w:rsidRPr="00D8247A">
        <w:rPr>
          <w:rFonts w:ascii="Arial" w:hAnsi="Arial" w:cs="Arial"/>
          <w:sz w:val="21"/>
          <w:szCs w:val="21"/>
        </w:rPr>
        <w:t xml:space="preserve">Certification / </w:t>
      </w:r>
      <w:r w:rsidRPr="00D8247A">
        <w:rPr>
          <w:rFonts w:ascii="Arial" w:hAnsi="Arial" w:cs="Arial"/>
          <w:sz w:val="21"/>
          <w:szCs w:val="21"/>
        </w:rPr>
        <w:t>Readiness Test</w:t>
      </w:r>
      <w:r w:rsidR="006A5AA8" w:rsidRPr="00D8247A">
        <w:rPr>
          <w:rFonts w:ascii="Arial" w:hAnsi="Arial" w:cs="Arial"/>
          <w:sz w:val="21"/>
          <w:szCs w:val="21"/>
        </w:rPr>
        <w:t xml:space="preserve">. </w:t>
      </w:r>
      <w:r w:rsidR="0043372E">
        <w:rPr>
          <w:rFonts w:ascii="Arial" w:hAnsi="Arial" w:cs="Arial"/>
          <w:sz w:val="21"/>
          <w:szCs w:val="21"/>
        </w:rPr>
        <w:t xml:space="preserve">We </w:t>
      </w:r>
      <w:r w:rsidR="00740B51">
        <w:rPr>
          <w:rFonts w:ascii="Arial" w:hAnsi="Arial" w:cs="Arial"/>
          <w:sz w:val="21"/>
          <w:szCs w:val="21"/>
        </w:rPr>
        <w:t>understand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43372E" w:rsidRPr="00D8247A">
        <w:rPr>
          <w:rFonts w:ascii="Arial" w:hAnsi="Arial" w:cs="Arial"/>
          <w:sz w:val="21"/>
          <w:szCs w:val="21"/>
        </w:rPr>
        <w:t>that HKEX-IS might publish this information on its website.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F61BAE" w:rsidRPr="00D8247A">
        <w:rPr>
          <w:rFonts w:ascii="Arial" w:hAnsi="Arial" w:cs="Arial"/>
          <w:sz w:val="21"/>
          <w:szCs w:val="21"/>
        </w:rPr>
        <w:t xml:space="preserve"> </w:t>
      </w:r>
      <w:r w:rsidR="00890C8F">
        <w:rPr>
          <w:rFonts w:ascii="Arial" w:hAnsi="Arial" w:cs="Arial"/>
          <w:sz w:val="21"/>
          <w:szCs w:val="21"/>
        </w:rPr>
        <w:t>By completing this form, w</w:t>
      </w:r>
      <w:r w:rsidR="00307F2C" w:rsidRPr="00D8247A">
        <w:rPr>
          <w:rFonts w:ascii="Arial" w:hAnsi="Arial" w:cs="Arial"/>
          <w:sz w:val="21"/>
          <w:szCs w:val="21"/>
        </w:rPr>
        <w:t>e</w:t>
      </w:r>
      <w:r w:rsidR="0043372E">
        <w:rPr>
          <w:rFonts w:ascii="Arial" w:hAnsi="Arial" w:cs="Arial"/>
          <w:sz w:val="21"/>
          <w:szCs w:val="21"/>
        </w:rPr>
        <w:t xml:space="preserve"> also</w:t>
      </w:r>
      <w:r w:rsidR="00307F2C" w:rsidRPr="00D8247A">
        <w:rPr>
          <w:rFonts w:ascii="Arial" w:hAnsi="Arial" w:cs="Arial"/>
          <w:sz w:val="21"/>
          <w:szCs w:val="21"/>
        </w:rPr>
        <w:t xml:space="preserve"> acknowledge </w:t>
      </w:r>
      <w:r w:rsidR="00890C8F" w:rsidRPr="00890C8F">
        <w:rPr>
          <w:rFonts w:ascii="Arial" w:hAnsi="Arial" w:cs="Arial"/>
          <w:sz w:val="21"/>
          <w:szCs w:val="21"/>
        </w:rPr>
        <w:t xml:space="preserve">we have read and understood the contents on this form and “Guiding Note for </w:t>
      </w:r>
      <w:r w:rsidR="00591C5E">
        <w:rPr>
          <w:rFonts w:ascii="Arial" w:hAnsi="Arial" w:cs="Arial"/>
          <w:sz w:val="21"/>
          <w:szCs w:val="21"/>
        </w:rPr>
        <w:t>Independent Software Vendors for Test Service</w:t>
      </w:r>
      <w:r w:rsidR="00F441A1">
        <w:rPr>
          <w:rFonts w:ascii="Arial" w:hAnsi="Arial" w:cs="Arial"/>
          <w:sz w:val="21"/>
          <w:szCs w:val="21"/>
        </w:rPr>
        <w:t>”</w:t>
      </w:r>
      <w:r w:rsidR="003A4295">
        <w:rPr>
          <w:rFonts w:ascii="Arial" w:hAnsi="Arial" w:cs="Arial"/>
          <w:sz w:val="21"/>
          <w:szCs w:val="21"/>
        </w:rPr>
        <w:t xml:space="preserve"> </w:t>
      </w:r>
      <w:r w:rsidR="003A4295" w:rsidRPr="00F441A1">
        <w:rPr>
          <w:rFonts w:ascii="Arial" w:hAnsi="Arial" w:cs="Arial"/>
          <w:sz w:val="21"/>
          <w:szCs w:val="21"/>
        </w:rPr>
        <w:t xml:space="preserve">(version </w:t>
      </w:r>
      <w:r w:rsidR="00F441A1">
        <w:rPr>
          <w:rFonts w:ascii="Arial" w:hAnsi="Arial" w:cs="Arial"/>
          <w:sz w:val="21"/>
          <w:szCs w:val="21"/>
        </w:rPr>
        <w:t>20</w:t>
      </w:r>
      <w:r w:rsidR="00856C94">
        <w:rPr>
          <w:rFonts w:ascii="Arial" w:hAnsi="Arial" w:cs="Arial"/>
          <w:sz w:val="21"/>
          <w:szCs w:val="21"/>
        </w:rPr>
        <w:t>23</w:t>
      </w:r>
      <w:r w:rsidR="00F441A1">
        <w:rPr>
          <w:rFonts w:ascii="Arial" w:hAnsi="Arial" w:cs="Arial"/>
          <w:sz w:val="21"/>
          <w:szCs w:val="21"/>
        </w:rPr>
        <w:t>-0</w:t>
      </w:r>
      <w:r w:rsidR="00856C94">
        <w:rPr>
          <w:rFonts w:ascii="Arial" w:hAnsi="Arial" w:cs="Arial"/>
          <w:sz w:val="21"/>
          <w:szCs w:val="21"/>
        </w:rPr>
        <w:t>4</w:t>
      </w:r>
      <w:r w:rsidR="00F441A1">
        <w:rPr>
          <w:rFonts w:ascii="Arial" w:hAnsi="Arial" w:cs="Arial"/>
          <w:sz w:val="21"/>
          <w:szCs w:val="21"/>
        </w:rPr>
        <w:t>)</w:t>
      </w:r>
      <w:r w:rsidR="00F0719F">
        <w:rPr>
          <w:rFonts w:ascii="Arial" w:hAnsi="Arial" w:cs="Arial"/>
          <w:sz w:val="21"/>
          <w:szCs w:val="21"/>
        </w:rPr>
        <w:t xml:space="preserve"> and as updated from time to time</w:t>
      </w:r>
      <w:r w:rsidR="00B46BD7">
        <w:rPr>
          <w:rFonts w:ascii="Arial" w:hAnsi="Arial" w:cs="Arial"/>
          <w:sz w:val="21"/>
          <w:szCs w:val="21"/>
        </w:rPr>
        <w:t>.</w:t>
      </w:r>
      <w:r w:rsidR="00CE7823">
        <w:rPr>
          <w:rFonts w:ascii="Arial" w:hAnsi="Arial" w:cs="Arial"/>
          <w:sz w:val="21"/>
          <w:szCs w:val="21"/>
        </w:rPr>
        <w:br/>
      </w:r>
    </w:p>
    <w:p w14:paraId="0A3569EB" w14:textId="77777777" w:rsidR="00203C1C" w:rsidRPr="00D8247A" w:rsidRDefault="00203C1C" w:rsidP="008B5177">
      <w:pPr>
        <w:snapToGrid w:val="0"/>
        <w:spacing w:before="40"/>
        <w:rPr>
          <w:rFonts w:ascii="Arial" w:hAnsi="Arial" w:cs="Arial"/>
          <w:sz w:val="21"/>
          <w:szCs w:val="21"/>
        </w:rPr>
      </w:pPr>
    </w:p>
    <w:p w14:paraId="3E2D04E8" w14:textId="77777777" w:rsidR="008B5177" w:rsidRPr="00187C67" w:rsidRDefault="008B5177" w:rsidP="008B5177">
      <w:pPr>
        <w:snapToGrid w:val="0"/>
        <w:spacing w:before="40"/>
        <w:rPr>
          <w:rFonts w:ascii="Arial" w:hAnsi="Arial" w:cs="Arial"/>
          <w:sz w:val="4"/>
          <w:szCs w:val="4"/>
        </w:rPr>
      </w:pPr>
    </w:p>
    <w:tbl>
      <w:tblPr>
        <w:tblStyle w:val="TableGrid"/>
        <w:tblW w:w="9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1"/>
        <w:gridCol w:w="2179"/>
        <w:gridCol w:w="1421"/>
        <w:gridCol w:w="2695"/>
      </w:tblGrid>
      <w:tr w:rsidR="00C31AA6" w:rsidRPr="00D8247A" w14:paraId="18E2D490" w14:textId="77777777" w:rsidTr="00EF3F1A">
        <w:trPr>
          <w:trHeight w:val="750"/>
        </w:trPr>
        <w:tc>
          <w:tcPr>
            <w:tcW w:w="3601" w:type="dxa"/>
            <w:vAlign w:val="center"/>
          </w:tcPr>
          <w:p w14:paraId="60221C62" w14:textId="77777777"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Hlk354148126"/>
            <w:r w:rsidRPr="00D8247A">
              <w:rPr>
                <w:rFonts w:ascii="Arial" w:hAnsi="Arial" w:cs="Arial"/>
                <w:b/>
                <w:sz w:val="21"/>
                <w:szCs w:val="21"/>
              </w:rPr>
              <w:t>Datefeed</w:t>
            </w:r>
          </w:p>
        </w:tc>
        <w:tc>
          <w:tcPr>
            <w:tcW w:w="2179" w:type="dxa"/>
            <w:vAlign w:val="center"/>
          </w:tcPr>
          <w:p w14:paraId="17A7CF38" w14:textId="77777777"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Software Name</w:t>
            </w:r>
          </w:p>
        </w:tc>
        <w:tc>
          <w:tcPr>
            <w:tcW w:w="1421" w:type="dxa"/>
            <w:vAlign w:val="center"/>
          </w:tcPr>
          <w:p w14:paraId="1BC5553D" w14:textId="77777777"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Version Number</w:t>
            </w:r>
          </w:p>
        </w:tc>
        <w:tc>
          <w:tcPr>
            <w:tcW w:w="2695" w:type="dxa"/>
            <w:vAlign w:val="center"/>
          </w:tcPr>
          <w:p w14:paraId="7C63B9FB" w14:textId="77777777" w:rsidR="00C31AA6" w:rsidRPr="00D8247A" w:rsidRDefault="009834EE" w:rsidP="00B8587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Offline Simulation Test / </w:t>
            </w:r>
            <w:r w:rsidR="00C31AA6" w:rsidRPr="00D8247A">
              <w:rPr>
                <w:rFonts w:ascii="Arial" w:hAnsi="Arial" w:cs="Arial"/>
                <w:b/>
                <w:sz w:val="21"/>
                <w:szCs w:val="21"/>
              </w:rPr>
              <w:t>Certification / Readiness Test Completion Date</w:t>
            </w:r>
          </w:p>
        </w:tc>
      </w:tr>
      <w:bookmarkEnd w:id="0"/>
      <w:tr w:rsidR="00C31AA6" w:rsidRPr="00D8247A" w14:paraId="4FB902F1" w14:textId="77777777" w:rsidTr="00EF3F1A">
        <w:trPr>
          <w:trHeight w:val="375"/>
        </w:trPr>
        <w:tc>
          <w:tcPr>
            <w:tcW w:w="3601" w:type="dxa"/>
          </w:tcPr>
          <w:p w14:paraId="51014DE3" w14:textId="77777777" w:rsidR="00C31AA6" w:rsidRPr="00D8247A" w:rsidRDefault="00B039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14:paraId="3A15D26F" w14:textId="77777777"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14:paraId="7236C569" w14:textId="77777777"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14:paraId="3A404C39" w14:textId="77777777" w:rsidR="00C31AA6" w:rsidRPr="00D8247A" w:rsidRDefault="00C31AA6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14:paraId="7FF8A39E" w14:textId="77777777" w:rsidTr="00EF3F1A">
        <w:trPr>
          <w:trHeight w:val="375"/>
        </w:trPr>
        <w:tc>
          <w:tcPr>
            <w:tcW w:w="3601" w:type="dxa"/>
          </w:tcPr>
          <w:p w14:paraId="07B2C866" w14:textId="77777777" w:rsidR="00C31AA6" w:rsidRPr="00D8247A" w:rsidRDefault="00B039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14:paraId="70BE934B" w14:textId="77777777"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14:paraId="5A25A4D2" w14:textId="77777777"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14:paraId="713100CD" w14:textId="77777777" w:rsidR="00C31AA6" w:rsidRPr="00D8247A" w:rsidRDefault="00C31AA6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14:paraId="0ADBC396" w14:textId="77777777" w:rsidTr="00EF3F1A">
        <w:trPr>
          <w:trHeight w:val="375"/>
        </w:trPr>
        <w:tc>
          <w:tcPr>
            <w:tcW w:w="3601" w:type="dxa"/>
          </w:tcPr>
          <w:p w14:paraId="00A9DB04" w14:textId="77777777"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14:paraId="0F43CA40" w14:textId="77777777"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14:paraId="36B2A9A8" w14:textId="77777777"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14:paraId="7F235E0B" w14:textId="77777777" w:rsidR="00F81FE7" w:rsidRPr="00D8247A" w:rsidRDefault="00F81FE7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14:paraId="0C8A45EE" w14:textId="77777777" w:rsidTr="00EF3F1A">
        <w:trPr>
          <w:trHeight w:val="375"/>
        </w:trPr>
        <w:tc>
          <w:tcPr>
            <w:tcW w:w="3601" w:type="dxa"/>
          </w:tcPr>
          <w:p w14:paraId="2BEB0113" w14:textId="77777777"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14:paraId="7194F67D" w14:textId="77777777"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14:paraId="7AC10946" w14:textId="77777777"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14:paraId="5A8DC9F9" w14:textId="77777777" w:rsidR="00F81FE7" w:rsidRPr="00D8247A" w:rsidRDefault="00F81FE7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14:paraId="4E507C2F" w14:textId="77777777" w:rsidTr="00EF3F1A">
        <w:trPr>
          <w:trHeight w:val="375"/>
        </w:trPr>
        <w:tc>
          <w:tcPr>
            <w:tcW w:w="3601" w:type="dxa"/>
          </w:tcPr>
          <w:p w14:paraId="2FA9613A" w14:textId="77777777"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14:paraId="1003B687" w14:textId="77777777"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14:paraId="797E2551" w14:textId="77777777"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14:paraId="776A912E" w14:textId="77777777" w:rsidR="00F81FE7" w:rsidRPr="00D8247A" w:rsidRDefault="00F81FE7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14:paraId="24A7BB5B" w14:textId="77777777" w:rsidTr="00EF3F1A">
        <w:trPr>
          <w:trHeight w:val="375"/>
        </w:trPr>
        <w:tc>
          <w:tcPr>
            <w:tcW w:w="3601" w:type="dxa"/>
          </w:tcPr>
          <w:p w14:paraId="00B8F543" w14:textId="77777777"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14:paraId="52A5CB2E" w14:textId="77777777"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14:paraId="3D707443" w14:textId="77777777"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14:paraId="1E28F766" w14:textId="77777777" w:rsidR="00F81FE7" w:rsidRPr="00D8247A" w:rsidRDefault="00F81FE7" w:rsidP="00856C94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56C9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E76098">
              <w:rPr>
                <w:rFonts w:ascii="Arial" w:hAnsi="Arial" w:cs="Arial"/>
                <w:sz w:val="21"/>
                <w:szCs w:val="21"/>
              </w:rPr>
            </w:r>
            <w:r w:rsidR="00E7609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56C9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1CB477B" w14:textId="77777777" w:rsidR="004A2BD3" w:rsidRDefault="004A2BD3" w:rsidP="00B12FF3">
      <w:pPr>
        <w:tabs>
          <w:tab w:val="left" w:pos="7275"/>
        </w:tabs>
        <w:snapToGrid w:val="0"/>
        <w:rPr>
          <w:rFonts w:ascii="Arial" w:hAnsi="Arial" w:cs="Arial"/>
          <w:i/>
          <w:spacing w:val="3"/>
          <w:sz w:val="20"/>
          <w:szCs w:val="21"/>
        </w:rPr>
      </w:pPr>
    </w:p>
    <w:p w14:paraId="7E822713" w14:textId="77777777" w:rsidR="00B71A4A" w:rsidRPr="00B71A4A" w:rsidRDefault="00B71A4A" w:rsidP="005057CE">
      <w:pPr>
        <w:tabs>
          <w:tab w:val="left" w:pos="7275"/>
        </w:tabs>
        <w:snapToGrid w:val="0"/>
        <w:jc w:val="both"/>
        <w:rPr>
          <w:rFonts w:ascii="Arial" w:hAnsi="Arial" w:cs="Arial"/>
          <w:i/>
          <w:spacing w:val="3"/>
          <w:sz w:val="21"/>
          <w:szCs w:val="21"/>
        </w:rPr>
      </w:pPr>
      <w:r w:rsidRPr="00B71A4A">
        <w:rPr>
          <w:rFonts w:ascii="Arial" w:hAnsi="Arial" w:cs="Arial"/>
          <w:b/>
          <w:bCs/>
          <w:sz w:val="21"/>
          <w:szCs w:val="21"/>
        </w:rPr>
        <w:t xml:space="preserve">By signing below, I </w:t>
      </w:r>
      <w:r w:rsidR="005057CE">
        <w:rPr>
          <w:rFonts w:ascii="Arial" w:hAnsi="Arial" w:cs="Arial"/>
          <w:b/>
          <w:bCs/>
          <w:sz w:val="21"/>
          <w:szCs w:val="21"/>
        </w:rPr>
        <w:t xml:space="preserve">also </w:t>
      </w:r>
      <w:r w:rsidRPr="00B71A4A">
        <w:rPr>
          <w:rFonts w:ascii="Arial" w:hAnsi="Arial" w:cs="Arial"/>
          <w:b/>
          <w:bCs/>
          <w:sz w:val="21"/>
          <w:szCs w:val="21"/>
        </w:rPr>
        <w:t xml:space="preserve">consent to the processing of my personal data in accordance with the </w:t>
      </w:r>
      <w:hyperlink r:id="rId11" w:history="1">
        <w:r w:rsidRPr="00B71A4A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Privacy Policy Statement</w:t>
        </w:r>
      </w:hyperlink>
      <w:r w:rsidRPr="00B71A4A">
        <w:rPr>
          <w:rFonts w:ascii="Arial" w:hAnsi="Arial" w:cs="Arial"/>
          <w:b/>
          <w:bCs/>
          <w:sz w:val="21"/>
          <w:szCs w:val="21"/>
        </w:rPr>
        <w:t>.</w:t>
      </w:r>
    </w:p>
    <w:p w14:paraId="62220B99" w14:textId="77777777" w:rsidR="0048665C" w:rsidRPr="00187C67" w:rsidRDefault="0048665C" w:rsidP="00187C67">
      <w:pPr>
        <w:tabs>
          <w:tab w:val="left" w:pos="7275"/>
        </w:tabs>
        <w:spacing w:line="160" w:lineRule="exact"/>
        <w:rPr>
          <w:rFonts w:ascii="Arial" w:hAnsi="Arial" w:cs="Arial"/>
          <w:spacing w:val="3"/>
          <w:sz w:val="10"/>
          <w:szCs w:val="10"/>
        </w:rPr>
      </w:pPr>
    </w:p>
    <w:p w14:paraId="4F23C49F" w14:textId="77777777" w:rsidR="006D681C" w:rsidRPr="00D8247A" w:rsidRDefault="0028092B" w:rsidP="006D681C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Authorization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4961"/>
        <w:gridCol w:w="142"/>
        <w:gridCol w:w="2977"/>
      </w:tblGrid>
      <w:tr w:rsidR="00FD17FC" w:rsidRPr="00187C67" w14:paraId="5AA2921C" w14:textId="77777777" w:rsidTr="000F15B2">
        <w:trPr>
          <w:trHeight w:val="3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A3AF203" w14:textId="77777777" w:rsidR="00FD17FC" w:rsidRPr="00187C67" w:rsidRDefault="00FD17FC" w:rsidP="006D681C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Name of the ISV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3263264C" w14:textId="77777777"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20C0F6D8" w14:textId="77777777"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A9004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3B13B" w14:textId="77777777" w:rsidR="00FD17FC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7C67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  <w:proofErr w:type="gramEnd"/>
          </w:p>
          <w:p w14:paraId="13B32517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FD17FC" w:rsidRPr="00187C67" w14:paraId="6ECE8950" w14:textId="7777777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9CC2333" w14:textId="77777777"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76F2C01" w14:textId="77777777"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1EF7D8FD" w14:textId="77777777"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4C2559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18D16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14:paraId="5E134FCE" w14:textId="7777777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476B9E0" w14:textId="77777777"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9C58AEF" w14:textId="77777777"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0A6FD462" w14:textId="77777777"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337A1B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05B16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14:paraId="02DDBBA3" w14:textId="7777777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5E97292" w14:textId="77777777"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7DD11A0" w14:textId="77777777"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46F9DEA6" w14:textId="77777777"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DF50A1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537E2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14:paraId="4043FBD7" w14:textId="7777777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F740A39" w14:textId="77777777"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1B8F46A" w14:textId="77777777"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5F8570D4" w14:textId="77777777"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466BA1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BC792" w14:textId="77777777"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212BBE" w14:textId="77777777" w:rsidR="00AE0AA6" w:rsidRPr="00B71A4A" w:rsidRDefault="00AE0AA6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AE0AA6" w:rsidRPr="00B71A4A" w:rsidSect="00E10359">
          <w:headerReference w:type="default" r:id="rId12"/>
          <w:footerReference w:type="default" r:id="rId13"/>
          <w:pgSz w:w="11906" w:h="16838"/>
          <w:pgMar w:top="1440" w:right="1080" w:bottom="993" w:left="1080" w:header="851" w:footer="614" w:gutter="0"/>
          <w:cols w:space="425"/>
          <w:docGrid w:type="lines" w:linePitch="360"/>
        </w:sectPr>
      </w:pPr>
    </w:p>
    <w:p w14:paraId="1297DA30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  <w:r w:rsidRPr="00EC23C5">
        <w:rPr>
          <w:rFonts w:ascii="Arial" w:eastAsia="Times New Roman" w:hAnsi="Arial" w:cs="Arial"/>
          <w:b/>
          <w:kern w:val="0"/>
          <w:sz w:val="12"/>
        </w:rPr>
        <w:lastRenderedPageBreak/>
        <w:t>Privacy Policy Statement </w:t>
      </w:r>
    </w:p>
    <w:p w14:paraId="669A25D2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</w:p>
    <w:p w14:paraId="42A9E6F2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kern w:val="0"/>
          <w:sz w:val="12"/>
        </w:rPr>
        <w:t>Hong Kong Exchanges and Clearing Limited, and from time to time, its subsidiaries (together the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Group</w:t>
      </w:r>
      <w:r w:rsidRPr="00EC23C5">
        <w:rPr>
          <w:rFonts w:ascii="Arial" w:eastAsia="Times New Roman" w:hAnsi="Arial" w:cs="Arial"/>
          <w:kern w:val="0"/>
          <w:sz w:val="12"/>
        </w:rPr>
        <w:t>") (and each being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HKEX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we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us</w:t>
      </w:r>
      <w:r w:rsidRPr="00EC23C5">
        <w:rPr>
          <w:rFonts w:ascii="Arial" w:eastAsia="Times New Roman" w:hAnsi="Arial" w:cs="Arial"/>
          <w:kern w:val="0"/>
          <w:sz w:val="12"/>
        </w:rPr>
        <w:t>" or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member of the Group</w:t>
      </w:r>
      <w:r w:rsidRPr="00EC23C5">
        <w:rPr>
          <w:rFonts w:ascii="Arial" w:eastAsia="Times New Roman" w:hAnsi="Arial" w:cs="Arial"/>
          <w:kern w:val="0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PDPO</w:t>
      </w:r>
      <w:r w:rsidRPr="00EC23C5">
        <w:rPr>
          <w:rFonts w:ascii="Arial" w:eastAsia="Times New Roman" w:hAnsi="Arial" w:cs="Arial"/>
          <w:kern w:val="0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We regularly review this Privacy Policy Statement and may from time to time revise it or add specific instructions,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policies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We will take all practicable steps to ensure the security of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the personal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data and to avoid unauthorised or accidental access,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erasure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or other use. This includes physical,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technical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and procedural security methods, where appropriate, to ensure that the personal data may only be accessed by authorised personnel.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14:paraId="0B0D9CD9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2446D686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Purpose</w:t>
      </w:r>
      <w:r w:rsidRPr="00EC23C5">
        <w:rPr>
          <w:rFonts w:ascii="Arial" w:eastAsia="Times New Roman" w:hAnsi="Arial" w:cs="Arial"/>
          <w:kern w:val="0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to process your applications, subscriptions and registration for our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EC23C5">
        <w:rPr>
          <w:rFonts w:ascii="Arial" w:eastAsia="Times New Roman" w:hAnsi="Arial" w:cs="Arial"/>
          <w:kern w:val="0"/>
          <w:sz w:val="12"/>
        </w:rPr>
        <w:br/>
        <w:t>3. to provide you with our products and services and administer your account in relation to such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4. to conduct research and statistical analysis; </w:t>
      </w:r>
      <w:r w:rsidRPr="00EC23C5">
        <w:rPr>
          <w:rFonts w:ascii="Arial" w:eastAsia="Times New Roman" w:hAnsi="Arial" w:cs="Arial"/>
          <w:kern w:val="0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EC23C5">
        <w:rPr>
          <w:rFonts w:ascii="Arial" w:eastAsia="Times New Roman" w:hAnsi="Arial" w:cs="Arial"/>
          <w:kern w:val="0"/>
          <w:sz w:val="12"/>
        </w:rPr>
        <w:br/>
        <w:t>6. other purposes directly relating to any of the above.</w:t>
      </w:r>
    </w:p>
    <w:p w14:paraId="4CA0942B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47610605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Direct marketing</w:t>
      </w:r>
      <w:r w:rsidRPr="00EC23C5">
        <w:rPr>
          <w:rFonts w:ascii="Arial" w:eastAsia="Times New Roman" w:hAnsi="Arial" w:cs="Arial"/>
          <w:kern w:val="0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If you do not wish to receive any promotional and direct marketing materials from us or do not wish to receive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particular types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14:paraId="7030C3D5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19D5B04D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Identity Card Number</w:t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We may also collect your identity card number and process this as required under applicable law or regulation, as required by any regulator having authority over us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and,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subject to the PDPO, for the purpose of identifying you where it is reasonable for your identity card number to be used for this purpose.</w:t>
      </w:r>
    </w:p>
    <w:p w14:paraId="35D93F6F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6A634769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Transfers of personal data for direct marketing purposes</w:t>
      </w:r>
      <w:r w:rsidRPr="00EC23C5">
        <w:rPr>
          <w:rFonts w:ascii="Arial" w:eastAsia="Times New Roman" w:hAnsi="Arial" w:cs="Arial"/>
          <w:kern w:val="0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14:paraId="7DB768EC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00412784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Other transfers of your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For one or more of the purposes specified above, your personal data may be: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1. transferred to other members of the Group and made available to appropriate persons in the Group, in Hong Kong or elsewhere and in this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regard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you consent to the transfer of your data outside of Hong Kong; </w:t>
      </w:r>
      <w:r w:rsidRPr="00EC23C5">
        <w:rPr>
          <w:rFonts w:ascii="Arial" w:eastAsia="Times New Roman" w:hAnsi="Arial" w:cs="Arial"/>
          <w:kern w:val="0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EC23C5">
        <w:rPr>
          <w:rFonts w:ascii="Arial" w:eastAsia="Times New Roman" w:hAnsi="Arial" w:cs="Arial"/>
          <w:kern w:val="0"/>
          <w:sz w:val="12"/>
        </w:rPr>
        <w:br/>
        <w:t>3. other parties as notified to you at the time of collection.</w:t>
      </w:r>
    </w:p>
    <w:p w14:paraId="5E959724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2BD43605" w14:textId="77777777"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07291BF0" w14:textId="77777777"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4F21698E" w14:textId="77777777"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4FDB3C3C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How we use cookies</w:t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If you access our information or services through the HKEX website, you should be aware that cookies are used. Cookies are data files stored on your browser. The HKEX website automatically installs and uses cookies on your browser when you access it. Two kinds of cookies </w:t>
      </w:r>
      <w:r w:rsidR="00D11D2D">
        <w:rPr>
          <w:rFonts w:ascii="Arial" w:eastAsia="Times New Roman" w:hAnsi="Arial" w:cs="Arial"/>
          <w:kern w:val="0"/>
          <w:sz w:val="12"/>
        </w:rPr>
        <w:t>are used on the HKEX website: </w:t>
      </w:r>
      <w:r w:rsidR="00D11D2D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Session Cookies:</w:t>
      </w:r>
      <w:r w:rsidRPr="00EC23C5">
        <w:rPr>
          <w:rFonts w:ascii="Arial" w:eastAsia="Times New Roman" w:hAnsi="Arial" w:cs="Arial"/>
          <w:kern w:val="0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Persistent Cookies:</w:t>
      </w:r>
      <w:r w:rsidRPr="00EC23C5">
        <w:rPr>
          <w:rFonts w:ascii="Arial" w:eastAsia="Times New Roman" w:hAnsi="Arial" w:cs="Arial"/>
          <w:kern w:val="0"/>
          <w:sz w:val="12"/>
        </w:rPr>
        <w:t xml:space="preserve"> cookies that remain in your browser for a longer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period of time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for the purpose of compiling anonymous statistics about the use of the HKEX website or to track and record user preferences.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14:paraId="28A2A6DC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02E81054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Compliance with laws and regulations</w:t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</w:t>
      </w:r>
      <w:proofErr w:type="gramStart"/>
      <w:r w:rsidRPr="00EC23C5">
        <w:rPr>
          <w:rFonts w:ascii="Arial" w:eastAsia="Times New Roman" w:hAnsi="Arial" w:cs="Arial"/>
          <w:kern w:val="0"/>
          <w:sz w:val="12"/>
        </w:rPr>
        <w:t>in order to</w:t>
      </w:r>
      <w:proofErr w:type="gramEnd"/>
      <w:r w:rsidRPr="00EC23C5">
        <w:rPr>
          <w:rFonts w:ascii="Arial" w:eastAsia="Times New Roman" w:hAnsi="Arial" w:cs="Arial"/>
          <w:kern w:val="0"/>
          <w:sz w:val="12"/>
        </w:rPr>
        <w:t xml:space="preserve"> enforce any agreement with you, protect our rights, property or safety, or the rights, property or safety of our employees, or to perform or discharge the Regulatory Functions.</w:t>
      </w:r>
    </w:p>
    <w:p w14:paraId="1BC72828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425C3E81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Corporate reorganisation</w:t>
      </w:r>
      <w:r w:rsidRPr="00EC23C5">
        <w:rPr>
          <w:rFonts w:ascii="Arial" w:eastAsia="Times New Roman" w:hAnsi="Arial" w:cs="Arial"/>
          <w:kern w:val="0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14:paraId="67D6BFA4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3482DC2F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Access and correction of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Privacy Commissioner</w:t>
      </w:r>
      <w:r w:rsidRPr="00EC23C5">
        <w:rPr>
          <w:rFonts w:ascii="Arial" w:eastAsia="Times New Roman" w:hAnsi="Arial" w:cs="Arial"/>
          <w:kern w:val="0"/>
          <w:sz w:val="12"/>
        </w:rPr>
        <w:t>") which may be found on the official website of the Office of the Privacy Commissioner or via this link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hyperlink r:id="rId14" w:history="1">
        <w:r w:rsidRPr="00EC23C5">
          <w:rPr>
            <w:rFonts w:ascii="Arial" w:eastAsia="Times New Roman" w:hAnsi="Arial" w:cs="Arial"/>
            <w:color w:val="004B96"/>
            <w:kern w:val="0"/>
            <w:sz w:val="12"/>
          </w:rPr>
          <w:t>https://www.pcpd.org.hk/english/publications/files/Dforme.pdf </w:t>
        </w:r>
      </w:hyperlink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A reasonable fee may be charged to offset our administrative and actual costs incurred in complying with your data access requests.</w:t>
      </w:r>
    </w:p>
    <w:p w14:paraId="1B45B63E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5C6D20B8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Termination or cancellation</w:t>
      </w:r>
      <w:r w:rsidRPr="00EC23C5">
        <w:rPr>
          <w:rFonts w:ascii="Arial" w:eastAsia="Times New Roman" w:hAnsi="Arial" w:cs="Arial"/>
          <w:kern w:val="0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14:paraId="618D1586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7C7F97FB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General</w:t>
      </w:r>
      <w:r w:rsidRPr="00EC23C5">
        <w:rPr>
          <w:rFonts w:ascii="Arial" w:eastAsia="Times New Roman" w:hAnsi="Arial" w:cs="Arial"/>
          <w:kern w:val="0"/>
          <w:sz w:val="12"/>
        </w:rPr>
        <w:br/>
        <w:t>If there is any inconsistency or conflict between the English and Chinese versions of this Privacy Policy Statement, the English version shall prevail.</w:t>
      </w:r>
    </w:p>
    <w:p w14:paraId="45F68460" w14:textId="77777777"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14:paraId="1D412B06" w14:textId="77777777" w:rsidR="00772A6F" w:rsidRDefault="00EC23C5" w:rsidP="00772A6F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Contact us</w:t>
      </w:r>
      <w:r w:rsidRPr="00EC23C5">
        <w:rPr>
          <w:rFonts w:ascii="Arial" w:eastAsia="Times New Roman" w:hAnsi="Arial" w:cs="Arial"/>
          <w:kern w:val="0"/>
          <w:sz w:val="12"/>
        </w:rPr>
        <w:br/>
        <w:t>By Post:</w:t>
      </w:r>
      <w:r w:rsidRPr="00EC23C5">
        <w:rPr>
          <w:rFonts w:ascii="Arial" w:eastAsia="Times New Roman" w:hAnsi="Arial" w:cs="Arial"/>
          <w:kern w:val="0"/>
          <w:sz w:val="12"/>
        </w:rPr>
        <w:br/>
        <w:t>Personal Data Privacy Officer</w:t>
      </w:r>
      <w:r w:rsidRPr="00EC23C5">
        <w:rPr>
          <w:rFonts w:ascii="Arial" w:eastAsia="Times New Roman" w:hAnsi="Arial" w:cs="Arial"/>
          <w:kern w:val="0"/>
          <w:sz w:val="12"/>
        </w:rPr>
        <w:br/>
        <w:t>Hong Kong Exchanges and Clearing Li</w:t>
      </w:r>
      <w:r w:rsidR="003D4CD8">
        <w:rPr>
          <w:rFonts w:ascii="Arial" w:eastAsia="Times New Roman" w:hAnsi="Arial" w:cs="Arial"/>
          <w:kern w:val="0"/>
          <w:sz w:val="12"/>
        </w:rPr>
        <w:t>mited</w:t>
      </w:r>
      <w:r w:rsidR="003D4CD8">
        <w:rPr>
          <w:rFonts w:ascii="Arial" w:eastAsia="Times New Roman" w:hAnsi="Arial" w:cs="Arial"/>
          <w:kern w:val="0"/>
          <w:sz w:val="12"/>
        </w:rPr>
        <w:br/>
      </w:r>
      <w:r w:rsidR="00772A6F">
        <w:rPr>
          <w:rFonts w:ascii="Arial" w:eastAsia="Times New Roman" w:hAnsi="Arial" w:cs="Arial"/>
          <w:sz w:val="12"/>
        </w:rPr>
        <w:t>8th Floor, Two Exchange Square</w:t>
      </w:r>
    </w:p>
    <w:p w14:paraId="681C37FB" w14:textId="77777777" w:rsidR="00AE0AA6" w:rsidRPr="00187C67" w:rsidRDefault="00772A6F" w:rsidP="00772A6F">
      <w:pPr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Central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Hong Kong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By Email: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</w:r>
      <w:hyperlink r:id="rId15" w:history="1">
        <w:r w:rsidR="00EC23C5" w:rsidRPr="00EC23C5">
          <w:rPr>
            <w:rFonts w:ascii="Arial" w:eastAsia="Times New Roman" w:hAnsi="Arial" w:cs="Arial"/>
            <w:color w:val="004B96"/>
            <w:kern w:val="0"/>
            <w:sz w:val="12"/>
          </w:rPr>
          <w:t>DataPrivacy@HKEX.COM.HK</w:t>
        </w:r>
      </w:hyperlink>
    </w:p>
    <w:sectPr w:rsidR="00AE0AA6" w:rsidRPr="00187C67" w:rsidSect="00AE0AA6">
      <w:headerReference w:type="default" r:id="rId16"/>
      <w:pgSz w:w="11906" w:h="16838"/>
      <w:pgMar w:top="720" w:right="720" w:bottom="720" w:left="720" w:header="851" w:footer="61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F96E1" w14:textId="77777777" w:rsidR="00DC3281" w:rsidRDefault="00DC3281" w:rsidP="008D432C">
      <w:r>
        <w:separator/>
      </w:r>
    </w:p>
  </w:endnote>
  <w:endnote w:type="continuationSeparator" w:id="0">
    <w:p w14:paraId="58078E6D" w14:textId="77777777" w:rsidR="00DC3281" w:rsidRDefault="00DC3281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5096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EF375FB" w14:textId="0687DAF4" w:rsidR="008D432C" w:rsidRPr="0066448D" w:rsidRDefault="00373B43" w:rsidP="00745D1C">
        <w:pPr>
          <w:pStyle w:val="Footer"/>
          <w:tabs>
            <w:tab w:val="clear" w:pos="4153"/>
            <w:tab w:val="clear" w:pos="8306"/>
            <w:tab w:val="right" w:pos="5103"/>
          </w:tabs>
          <w:rPr>
            <w:rFonts w:ascii="Arial" w:hAnsi="Arial" w:cs="Arial"/>
            <w:sz w:val="18"/>
            <w:szCs w:val="18"/>
          </w:rPr>
        </w:pPr>
        <w:r w:rsidRPr="0066448D">
          <w:rPr>
            <w:rFonts w:ascii="Arial" w:hAnsi="Arial" w:cs="Arial"/>
            <w:sz w:val="18"/>
            <w:szCs w:val="18"/>
          </w:rPr>
          <w:t>V20</w:t>
        </w:r>
        <w:r>
          <w:rPr>
            <w:rFonts w:ascii="Arial" w:hAnsi="Arial" w:cs="Arial"/>
            <w:sz w:val="18"/>
            <w:szCs w:val="18"/>
          </w:rPr>
          <w:t>2</w:t>
        </w:r>
        <w:r w:rsidR="003C4D02">
          <w:rPr>
            <w:rFonts w:ascii="Arial" w:hAnsi="Arial" w:cs="Arial"/>
            <w:sz w:val="18"/>
            <w:szCs w:val="18"/>
          </w:rPr>
          <w:t>4</w:t>
        </w:r>
        <w:r w:rsidR="00772A6F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t>04</w:t>
        </w:r>
        <w:r w:rsidR="00AE423D" w:rsidRPr="0066448D">
          <w:rPr>
            <w:rFonts w:ascii="Arial" w:hAnsi="Arial" w:cs="Arial"/>
            <w:sz w:val="18"/>
            <w:szCs w:val="18"/>
          </w:rPr>
          <w:tab/>
        </w:r>
        <w:r w:rsidR="003F7554" w:rsidRPr="0066448D">
          <w:rPr>
            <w:rFonts w:ascii="Arial" w:hAnsi="Arial" w:cs="Arial"/>
            <w:sz w:val="18"/>
            <w:szCs w:val="18"/>
          </w:rPr>
          <w:fldChar w:fldCharType="begin"/>
        </w:r>
        <w:r w:rsidR="008D432C" w:rsidRPr="006644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F7554" w:rsidRPr="0066448D">
          <w:rPr>
            <w:rFonts w:ascii="Arial" w:hAnsi="Arial" w:cs="Arial"/>
            <w:sz w:val="18"/>
            <w:szCs w:val="18"/>
          </w:rPr>
          <w:fldChar w:fldCharType="separate"/>
        </w:r>
        <w:r w:rsidR="00BE1066">
          <w:rPr>
            <w:rFonts w:ascii="Arial" w:hAnsi="Arial" w:cs="Arial"/>
            <w:noProof/>
            <w:sz w:val="18"/>
            <w:szCs w:val="18"/>
          </w:rPr>
          <w:t>1</w:t>
        </w:r>
        <w:r w:rsidR="003F7554" w:rsidRPr="006644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6C50E" w14:textId="77777777" w:rsidR="00DC3281" w:rsidRDefault="00DC3281" w:rsidP="008D432C">
      <w:r>
        <w:separator/>
      </w:r>
    </w:p>
  </w:footnote>
  <w:footnote w:type="continuationSeparator" w:id="0">
    <w:p w14:paraId="17AF6E61" w14:textId="77777777" w:rsidR="00DC3281" w:rsidRDefault="00DC3281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12B46" w14:textId="77777777" w:rsidR="001A1346" w:rsidRDefault="00ED43F7" w:rsidP="001A1346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30767" wp14:editId="581FB71C">
          <wp:simplePos x="0" y="0"/>
          <wp:positionH relativeFrom="margin">
            <wp:posOffset>-60960</wp:posOffset>
          </wp:positionH>
          <wp:positionV relativeFrom="page">
            <wp:posOffset>228600</wp:posOffset>
          </wp:positionV>
          <wp:extent cx="1371600" cy="815340"/>
          <wp:effectExtent l="0" t="0" r="0" b="3810"/>
          <wp:wrapThrough wrapText="bothSides">
            <wp:wrapPolygon edited="0">
              <wp:start x="0" y="0"/>
              <wp:lineTo x="0" y="21196"/>
              <wp:lineTo x="21300" y="21196"/>
              <wp:lineTo x="21300" y="0"/>
              <wp:lineTo x="0" y="0"/>
            </wp:wrapPolygon>
          </wp:wrapThrough>
          <wp:docPr id="2" name="Picture 2" descr="Public:04_Clients:2015_HKEx Corporate Rebranding:04_Creative:01_Design development:Approved Design:02_Stationery:06_Circular:#WORD#:_png:HKEX_circular_190116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4_Clients:2015_HKEx Corporate Rebranding:04_Creative:01_Design development:Approved Design:02_Stationery:06_Circular:#WORD#:_png:HKEX_circular_190116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6" t="26570" r="73166" b="21739"/>
                  <a:stretch/>
                </pic:blipFill>
                <pic:spPr bwMode="auto">
                  <a:xfrm>
                    <a:off x="0" y="0"/>
                    <a:ext cx="1371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5D23A" w14:textId="77777777" w:rsidR="001A1346" w:rsidRDefault="001A1346" w:rsidP="001A1346">
    <w:pPr>
      <w:pStyle w:val="Header"/>
    </w:pPr>
  </w:p>
  <w:p w14:paraId="419EE4F2" w14:textId="77777777" w:rsidR="001A1346" w:rsidRDefault="001A1346" w:rsidP="001A1346">
    <w:pPr>
      <w:pStyle w:val="Header"/>
    </w:pPr>
  </w:p>
  <w:p w14:paraId="07C1E4B8" w14:textId="77777777" w:rsidR="001A1346" w:rsidRDefault="001A1346" w:rsidP="001A1346">
    <w:pPr>
      <w:pStyle w:val="Header"/>
    </w:pPr>
  </w:p>
  <w:p w14:paraId="3470214A" w14:textId="77777777" w:rsidR="005057CE" w:rsidRDefault="005057CE" w:rsidP="005057CE">
    <w:pPr>
      <w:pStyle w:val="Header"/>
      <w:spacing w:line="260" w:lineRule="exact"/>
      <w:rPr>
        <w:rFonts w:ascii="Microsoft JhengHei" w:eastAsia="Microsoft JhengHei" w:hAnsi="Microsoft JhengHei"/>
        <w:noProof/>
        <w:spacing w:val="30"/>
        <w:sz w:val="24"/>
        <w:szCs w:val="24"/>
      </w:rPr>
    </w:pPr>
    <w:r w:rsidRPr="00593D19">
      <w:rPr>
        <w:rFonts w:ascii="Microsoft JhengHei" w:eastAsia="Microsoft JhengHei" w:hAnsi="Microsoft JhengHei" w:hint="eastAsia"/>
        <w:noProof/>
        <w:spacing w:val="30"/>
        <w:sz w:val="24"/>
        <w:szCs w:val="24"/>
      </w:rPr>
      <w:t>香港交易所資訊服務有限公司</w:t>
    </w:r>
  </w:p>
  <w:p w14:paraId="4CB9E16F" w14:textId="77777777" w:rsidR="005057CE" w:rsidRPr="00825842" w:rsidRDefault="005057CE" w:rsidP="005057CE">
    <w:pPr>
      <w:pStyle w:val="Header"/>
      <w:spacing w:line="260" w:lineRule="exact"/>
      <w:rPr>
        <w:rFonts w:ascii="Microsoft JhengHei" w:eastAsia="Microsoft JhengHei" w:hAnsi="Microsoft JhengHei"/>
        <w:noProof/>
        <w:sz w:val="16"/>
        <w:szCs w:val="16"/>
      </w:rPr>
    </w:pPr>
    <w:r w:rsidRPr="00362A2D">
      <w:rPr>
        <w:rFonts w:ascii="Microsoft JhengHei" w:eastAsia="Microsoft JhengHei" w:hAnsi="Microsoft JhengHei" w:hint="eastAsia"/>
        <w:noProof/>
        <w:sz w:val="16"/>
        <w:szCs w:val="16"/>
      </w:rPr>
      <w:t>(香港交易及結算所有限公司全資附屬公司)</w:t>
    </w:r>
  </w:p>
  <w:p w14:paraId="120A3917" w14:textId="77777777" w:rsidR="005057CE" w:rsidRPr="005057CE" w:rsidRDefault="005057CE" w:rsidP="005057CE">
    <w:pPr>
      <w:pStyle w:val="Header"/>
      <w:spacing w:line="360" w:lineRule="exact"/>
      <w:rPr>
        <w:rFonts w:ascii="Arial" w:eastAsia="Microsoft JhengHei" w:hAnsi="Arial" w:cs="Arial"/>
        <w:noProof/>
        <w:sz w:val="24"/>
        <w:szCs w:val="24"/>
      </w:rPr>
    </w:pPr>
    <w:r w:rsidRPr="005057CE">
      <w:rPr>
        <w:rFonts w:ascii="Arial" w:eastAsia="Microsoft JhengHei" w:hAnsi="Arial" w:cs="Arial"/>
        <w:noProof/>
        <w:sz w:val="24"/>
        <w:szCs w:val="24"/>
      </w:rPr>
      <w:t>HKEX INFORMATION SERVICES LIMITED</w:t>
    </w:r>
  </w:p>
  <w:p w14:paraId="2D3CF20F" w14:textId="77777777" w:rsidR="00750A5F" w:rsidRDefault="005057CE" w:rsidP="005057CE">
    <w:pPr>
      <w:pStyle w:val="Header"/>
    </w:pPr>
    <w:r w:rsidRPr="005057CE">
      <w:rPr>
        <w:rFonts w:ascii="Arial" w:hAnsi="Arial" w:cs="Arial"/>
        <w:sz w:val="16"/>
        <w:szCs w:val="16"/>
      </w:rPr>
      <w:t xml:space="preserve">(A </w:t>
    </w:r>
    <w:proofErr w:type="gramStart"/>
    <w:r w:rsidRPr="005057CE">
      <w:rPr>
        <w:rFonts w:ascii="Arial" w:hAnsi="Arial" w:cs="Arial"/>
        <w:sz w:val="16"/>
        <w:szCs w:val="16"/>
      </w:rPr>
      <w:t>wholly-owned</w:t>
    </w:r>
    <w:proofErr w:type="gramEnd"/>
    <w:r w:rsidRPr="005057CE">
      <w:rPr>
        <w:rFonts w:ascii="Arial" w:hAnsi="Arial" w:cs="Arial"/>
        <w:sz w:val="16"/>
        <w:szCs w:val="16"/>
      </w:rPr>
      <w:t xml:space="preserve"> subsidiary of Hong Kong Exchanges and Clearing Limited)</w:t>
    </w:r>
    <w:r w:rsidR="00750A5F" w:rsidRPr="00750A5F">
      <w:rPr>
        <w:b/>
        <w:color w:val="FF0000"/>
      </w:rPr>
      <w:ptab w:relativeTo="margin" w:alignment="center" w:leader="none"/>
    </w:r>
    <w:r w:rsidR="00750A5F" w:rsidRPr="00750A5F">
      <w:rPr>
        <w:b/>
        <w:color w:val="FF000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B3A79" w14:textId="77777777" w:rsidR="00AE0AA6" w:rsidRDefault="00AE0AA6" w:rsidP="00AE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06CF4"/>
    <w:multiLevelType w:val="hybridMultilevel"/>
    <w:tmpl w:val="36B0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7"/>
    <w:multiLevelType w:val="hybridMultilevel"/>
    <w:tmpl w:val="92E4B4F6"/>
    <w:lvl w:ilvl="0" w:tplc="CEF89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0ED7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62C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3CDB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64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F4A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D409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A65F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601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86F6E"/>
    <w:multiLevelType w:val="hybridMultilevel"/>
    <w:tmpl w:val="CD0A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4292">
    <w:abstractNumId w:val="0"/>
  </w:num>
  <w:num w:numId="2" w16cid:durableId="1386097578">
    <w:abstractNumId w:val="2"/>
  </w:num>
  <w:num w:numId="3" w16cid:durableId="2102334117">
    <w:abstractNumId w:val="3"/>
  </w:num>
  <w:num w:numId="4" w16cid:durableId="200134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zWn/esOGcyDld+okZfyGeHSHXTm53tdwUvhjUtUG65CdXbF/DouGnu7y7tREyEbE0RJfoJbvO0mUUNEBVbFbAw==" w:salt="jgKkUpXGZ4zyxQFPUxa3p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E7"/>
    <w:rsid w:val="000004BE"/>
    <w:rsid w:val="00004AF1"/>
    <w:rsid w:val="000070F6"/>
    <w:rsid w:val="000137D0"/>
    <w:rsid w:val="000160D2"/>
    <w:rsid w:val="00024106"/>
    <w:rsid w:val="00032687"/>
    <w:rsid w:val="000509E5"/>
    <w:rsid w:val="0005799C"/>
    <w:rsid w:val="0006065C"/>
    <w:rsid w:val="000736DC"/>
    <w:rsid w:val="00074832"/>
    <w:rsid w:val="00077257"/>
    <w:rsid w:val="00077624"/>
    <w:rsid w:val="0008600E"/>
    <w:rsid w:val="000A06BD"/>
    <w:rsid w:val="000A63D1"/>
    <w:rsid w:val="000B5B8D"/>
    <w:rsid w:val="000D3EE7"/>
    <w:rsid w:val="000E010F"/>
    <w:rsid w:val="000E7652"/>
    <w:rsid w:val="00103D2E"/>
    <w:rsid w:val="00107548"/>
    <w:rsid w:val="001610BE"/>
    <w:rsid w:val="00184D50"/>
    <w:rsid w:val="00187A7E"/>
    <w:rsid w:val="00187C67"/>
    <w:rsid w:val="001A1346"/>
    <w:rsid w:val="001A52D8"/>
    <w:rsid w:val="001B70E9"/>
    <w:rsid w:val="001D4B48"/>
    <w:rsid w:val="001D7AC8"/>
    <w:rsid w:val="001E2299"/>
    <w:rsid w:val="001E61B4"/>
    <w:rsid w:val="00203C1C"/>
    <w:rsid w:val="002173EA"/>
    <w:rsid w:val="00232240"/>
    <w:rsid w:val="002462D2"/>
    <w:rsid w:val="00252A2E"/>
    <w:rsid w:val="00252EBC"/>
    <w:rsid w:val="002637F9"/>
    <w:rsid w:val="00263CC0"/>
    <w:rsid w:val="002728C0"/>
    <w:rsid w:val="0028092B"/>
    <w:rsid w:val="00283757"/>
    <w:rsid w:val="00293C6F"/>
    <w:rsid w:val="002C0A6C"/>
    <w:rsid w:val="002C1C40"/>
    <w:rsid w:val="002D65BA"/>
    <w:rsid w:val="002E028C"/>
    <w:rsid w:val="002E5A59"/>
    <w:rsid w:val="002F392C"/>
    <w:rsid w:val="00307F2C"/>
    <w:rsid w:val="003166DF"/>
    <w:rsid w:val="00325695"/>
    <w:rsid w:val="00325A68"/>
    <w:rsid w:val="0033490D"/>
    <w:rsid w:val="00346579"/>
    <w:rsid w:val="00346757"/>
    <w:rsid w:val="0036581D"/>
    <w:rsid w:val="00373B43"/>
    <w:rsid w:val="00385E9C"/>
    <w:rsid w:val="00392DCB"/>
    <w:rsid w:val="003A4295"/>
    <w:rsid w:val="003A724C"/>
    <w:rsid w:val="003B0A10"/>
    <w:rsid w:val="003C4D02"/>
    <w:rsid w:val="003D4CD8"/>
    <w:rsid w:val="003E0F6D"/>
    <w:rsid w:val="003F3AA1"/>
    <w:rsid w:val="003F5D68"/>
    <w:rsid w:val="003F7554"/>
    <w:rsid w:val="0042300C"/>
    <w:rsid w:val="0043372E"/>
    <w:rsid w:val="00454215"/>
    <w:rsid w:val="00460707"/>
    <w:rsid w:val="00462646"/>
    <w:rsid w:val="0047110F"/>
    <w:rsid w:val="004765DA"/>
    <w:rsid w:val="004773D8"/>
    <w:rsid w:val="00486477"/>
    <w:rsid w:val="0048665C"/>
    <w:rsid w:val="004A2BD3"/>
    <w:rsid w:val="004A445E"/>
    <w:rsid w:val="004C3920"/>
    <w:rsid w:val="004C3C27"/>
    <w:rsid w:val="004F1A45"/>
    <w:rsid w:val="005057CE"/>
    <w:rsid w:val="00515541"/>
    <w:rsid w:val="005216D5"/>
    <w:rsid w:val="00525248"/>
    <w:rsid w:val="00591C5E"/>
    <w:rsid w:val="005A013F"/>
    <w:rsid w:val="005A2DE9"/>
    <w:rsid w:val="005A785F"/>
    <w:rsid w:val="005C5332"/>
    <w:rsid w:val="006046A5"/>
    <w:rsid w:val="0061524E"/>
    <w:rsid w:val="00636D3C"/>
    <w:rsid w:val="006420F4"/>
    <w:rsid w:val="0066448D"/>
    <w:rsid w:val="00670C76"/>
    <w:rsid w:val="00677498"/>
    <w:rsid w:val="006968E7"/>
    <w:rsid w:val="006A5AA8"/>
    <w:rsid w:val="006B5352"/>
    <w:rsid w:val="006C1231"/>
    <w:rsid w:val="006C7A57"/>
    <w:rsid w:val="006D681C"/>
    <w:rsid w:val="006D6E78"/>
    <w:rsid w:val="006F5E4F"/>
    <w:rsid w:val="006F7B3E"/>
    <w:rsid w:val="00723108"/>
    <w:rsid w:val="00727C03"/>
    <w:rsid w:val="00732C70"/>
    <w:rsid w:val="00740B51"/>
    <w:rsid w:val="00745D1C"/>
    <w:rsid w:val="00750A5F"/>
    <w:rsid w:val="00772A6F"/>
    <w:rsid w:val="00773496"/>
    <w:rsid w:val="0079584E"/>
    <w:rsid w:val="007A4184"/>
    <w:rsid w:val="007A6202"/>
    <w:rsid w:val="007B223F"/>
    <w:rsid w:val="007B2B32"/>
    <w:rsid w:val="007C5069"/>
    <w:rsid w:val="007C51E6"/>
    <w:rsid w:val="007D0BF2"/>
    <w:rsid w:val="007D7333"/>
    <w:rsid w:val="007E56AA"/>
    <w:rsid w:val="0081122C"/>
    <w:rsid w:val="00811331"/>
    <w:rsid w:val="008343B6"/>
    <w:rsid w:val="00856C94"/>
    <w:rsid w:val="00876782"/>
    <w:rsid w:val="0088580A"/>
    <w:rsid w:val="008871E8"/>
    <w:rsid w:val="00890C8F"/>
    <w:rsid w:val="008A5F93"/>
    <w:rsid w:val="008B5177"/>
    <w:rsid w:val="008D432C"/>
    <w:rsid w:val="009140F4"/>
    <w:rsid w:val="0091759E"/>
    <w:rsid w:val="009244BF"/>
    <w:rsid w:val="009262DC"/>
    <w:rsid w:val="00941FD2"/>
    <w:rsid w:val="00944CF6"/>
    <w:rsid w:val="009603D9"/>
    <w:rsid w:val="009834EE"/>
    <w:rsid w:val="009A3795"/>
    <w:rsid w:val="009B5C9A"/>
    <w:rsid w:val="009D0ED9"/>
    <w:rsid w:val="009D6660"/>
    <w:rsid w:val="009E37A0"/>
    <w:rsid w:val="009E7CE8"/>
    <w:rsid w:val="00A06DBB"/>
    <w:rsid w:val="00A07E20"/>
    <w:rsid w:val="00A10B90"/>
    <w:rsid w:val="00A164CA"/>
    <w:rsid w:val="00A264F8"/>
    <w:rsid w:val="00A53408"/>
    <w:rsid w:val="00A71787"/>
    <w:rsid w:val="00A72FBA"/>
    <w:rsid w:val="00A858BB"/>
    <w:rsid w:val="00A86296"/>
    <w:rsid w:val="00A97EE5"/>
    <w:rsid w:val="00AB481B"/>
    <w:rsid w:val="00AB765A"/>
    <w:rsid w:val="00AD6519"/>
    <w:rsid w:val="00AE0AA6"/>
    <w:rsid w:val="00AE423D"/>
    <w:rsid w:val="00AF25E2"/>
    <w:rsid w:val="00AF37B7"/>
    <w:rsid w:val="00AF4D03"/>
    <w:rsid w:val="00B039A0"/>
    <w:rsid w:val="00B12FF3"/>
    <w:rsid w:val="00B34026"/>
    <w:rsid w:val="00B37AD7"/>
    <w:rsid w:val="00B426F9"/>
    <w:rsid w:val="00B44DDD"/>
    <w:rsid w:val="00B46BD7"/>
    <w:rsid w:val="00B47628"/>
    <w:rsid w:val="00B71A4A"/>
    <w:rsid w:val="00B85873"/>
    <w:rsid w:val="00BC063E"/>
    <w:rsid w:val="00BD0BCA"/>
    <w:rsid w:val="00BD592F"/>
    <w:rsid w:val="00BE1066"/>
    <w:rsid w:val="00BF7D95"/>
    <w:rsid w:val="00C13C28"/>
    <w:rsid w:val="00C241E7"/>
    <w:rsid w:val="00C31AA6"/>
    <w:rsid w:val="00C32C44"/>
    <w:rsid w:val="00C34D7B"/>
    <w:rsid w:val="00C476A6"/>
    <w:rsid w:val="00C80871"/>
    <w:rsid w:val="00C876F3"/>
    <w:rsid w:val="00C905FE"/>
    <w:rsid w:val="00CA6E9B"/>
    <w:rsid w:val="00CB2B81"/>
    <w:rsid w:val="00CB5EA5"/>
    <w:rsid w:val="00CE0D9B"/>
    <w:rsid w:val="00CE1898"/>
    <w:rsid w:val="00CE43EA"/>
    <w:rsid w:val="00CE7823"/>
    <w:rsid w:val="00CF1548"/>
    <w:rsid w:val="00CF408D"/>
    <w:rsid w:val="00CF5139"/>
    <w:rsid w:val="00D01FF8"/>
    <w:rsid w:val="00D04DBD"/>
    <w:rsid w:val="00D07ED2"/>
    <w:rsid w:val="00D11D2D"/>
    <w:rsid w:val="00D26FA4"/>
    <w:rsid w:val="00D278E6"/>
    <w:rsid w:val="00D404D7"/>
    <w:rsid w:val="00D56EDC"/>
    <w:rsid w:val="00D73CF7"/>
    <w:rsid w:val="00D8247A"/>
    <w:rsid w:val="00D85078"/>
    <w:rsid w:val="00D85A49"/>
    <w:rsid w:val="00DA42A0"/>
    <w:rsid w:val="00DC3281"/>
    <w:rsid w:val="00DC4078"/>
    <w:rsid w:val="00DD5284"/>
    <w:rsid w:val="00DD6BCC"/>
    <w:rsid w:val="00DF406E"/>
    <w:rsid w:val="00DF45CC"/>
    <w:rsid w:val="00E00478"/>
    <w:rsid w:val="00E10359"/>
    <w:rsid w:val="00E31346"/>
    <w:rsid w:val="00E315AE"/>
    <w:rsid w:val="00E36A88"/>
    <w:rsid w:val="00E55D95"/>
    <w:rsid w:val="00E76098"/>
    <w:rsid w:val="00E95B6A"/>
    <w:rsid w:val="00EC23C5"/>
    <w:rsid w:val="00EC31FC"/>
    <w:rsid w:val="00EC724D"/>
    <w:rsid w:val="00ED20F0"/>
    <w:rsid w:val="00ED43F7"/>
    <w:rsid w:val="00EF3F1A"/>
    <w:rsid w:val="00F06261"/>
    <w:rsid w:val="00F0719F"/>
    <w:rsid w:val="00F215EA"/>
    <w:rsid w:val="00F25390"/>
    <w:rsid w:val="00F32CA0"/>
    <w:rsid w:val="00F441A1"/>
    <w:rsid w:val="00F61BAE"/>
    <w:rsid w:val="00F70BC3"/>
    <w:rsid w:val="00F725B0"/>
    <w:rsid w:val="00F76B33"/>
    <w:rsid w:val="00F81FE7"/>
    <w:rsid w:val="00F841F6"/>
    <w:rsid w:val="00F8456E"/>
    <w:rsid w:val="00F84FB1"/>
    <w:rsid w:val="00FB6213"/>
    <w:rsid w:val="00FD17FC"/>
    <w:rsid w:val="00FD2986"/>
    <w:rsid w:val="00FF6E8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C6073B"/>
  <w15:docId w15:val="{FC6B09AA-9F7A-4575-B627-85AFAC2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uiPriority w:val="59"/>
    <w:rsid w:val="00C241E7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PMingLiU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PMingLiU" w:hAnsi="Times New Roman" w:cs="Angsana Ne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D02"/>
    <w:rPr>
      <w:rFonts w:ascii="Times New Roman" w:eastAsia="PMingLiU" w:hAnsi="Times New Roman" w:cs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void(0);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taPrivacy@HKEX.COM.H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cpd.org.hk/english/publications/files/Dform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233779-6693-4ADA-9092-8F42E05BC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259F2-1D31-41A9-9376-387AB346331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08E45D-058C-43C5-B69A-AAF1B119C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851D4C-0CAB-4420-8E35-66EF98BB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Venus Lin</cp:lastModifiedBy>
  <cp:revision>2</cp:revision>
  <cp:lastPrinted>2017-01-20T06:33:00Z</cp:lastPrinted>
  <dcterms:created xsi:type="dcterms:W3CDTF">2024-05-03T09:43:00Z</dcterms:created>
  <dcterms:modified xsi:type="dcterms:W3CDTF">2024-05-03T09:43:00Z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