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bookmarkStart w:id="0" w:name="_GoBack"/>
      <w:bookmarkEnd w:id="0"/>
    </w:p>
    <w:p w14:paraId="4BF35499" w14:textId="465CCD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BE84D16" w14:textId="281DCED4" w:rsidR="007B3736" w:rsidRPr="00C23148" w:rsidRDefault="0042494B"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42494B"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2F4559" w14:textId="77777777" w:rsidR="007B3736" w:rsidRDefault="0042494B"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The prevailing Marketing Programme for Mobile</w:t>
            </w:r>
            <w:r w:rsidR="007B3736">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42494B"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The prevailing Marketing Programme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713832F8" w:rsidR="007B3736" w:rsidRDefault="0042494B"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42494B"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75AE2057" w:rsidR="007B3736" w:rsidRDefault="0042494B"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your understanding of and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Guiding Note on 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1BBF7232" w:rsidR="007B3736" w:rsidRPr="005F2FBA" w:rsidRDefault="0042494B"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7F33A713" w14:textId="77777777" w:rsidR="007B3736" w:rsidRPr="005F2FBA" w:rsidRDefault="0042494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42494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42494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42494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42494B"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77777777" w:rsidR="007B3736" w:rsidRDefault="0042494B"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42494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42494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42494B"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42494B"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777777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77777777"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42494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42494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42494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42494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42494B"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42494B"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42494B"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42494B"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42494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42494B"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42494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42494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7777777" w:rsidR="00D33E0F" w:rsidRPr="00261899" w:rsidRDefault="0042494B"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42494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42494B"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42494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7777777" w:rsidR="00D33E0F" w:rsidRPr="00717723" w:rsidRDefault="0042494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42494B"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42494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42494B"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42494B"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42494B"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42494B"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42494B"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42494B"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1D5ABAB5" w:rsidR="00CF0A51" w:rsidRPr="00CF0A51" w:rsidRDefault="0042494B"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Guiding Note on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22F564C9" w14:textId="7D8B1CC7"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78F426CB" w:rsidR="007B3736"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395BF933" w:rsidR="007B3736"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Service</w:t>
            </w:r>
            <w:r w:rsidR="00156A1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42494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val="restart"/>
            <w:tcBorders>
              <w:left w:val="double" w:sz="4" w:space="0" w:color="auto"/>
            </w:tcBorders>
          </w:tcPr>
          <w:p w14:paraId="1505EB5B" w14:textId="77777777" w:rsidR="007B3736"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42494B"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42494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42494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42494B"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42494B"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42494B"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42494B"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42494B"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42494B"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42494B"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42494B"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42494B"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42494B"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42494B"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42494B"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42494B"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42494B"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42494B"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42494B"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42494B"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42494B"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42494B"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lastRenderedPageBreak/>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42494B"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23F76EBD" w:rsidR="007B3736"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42494B"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985" w:type="dxa"/>
            <w:tcBorders>
              <w:left w:val="double" w:sz="4" w:space="0" w:color="auto"/>
            </w:tcBorders>
          </w:tcPr>
          <w:p w14:paraId="7A3E2A90" w14:textId="77777777" w:rsidR="007B3736" w:rsidRDefault="0042494B"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42494B"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42494B"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42494B"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42494B"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42494B"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42494B"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42494B"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42494B"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42494B"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42494B"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42494B"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42494B"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42494B"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42494B"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42494B"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42494B"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42494B"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42494B"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42494B"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42494B"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42494B"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0DDF0CA8" w14:textId="5B3C2C82" w:rsidR="008206F7" w:rsidRDefault="008206F7" w:rsidP="004B3FB2">
      <w:pPr>
        <w:snapToGrid w:val="0"/>
        <w:rPr>
          <w:rFonts w:ascii="Arial Narrow" w:hAnsi="Arial Narrow" w:cs="Arial"/>
          <w:b/>
          <w:bCs/>
          <w:sz w:val="18"/>
          <w:szCs w:val="18"/>
          <w:u w:val="single"/>
          <w:lang w:eastAsia="zh-CN"/>
        </w:rPr>
      </w:pPr>
    </w:p>
    <w:p w14:paraId="2E846E1A" w14:textId="5BE0106A" w:rsidR="008206F7" w:rsidRDefault="008206F7" w:rsidP="004B3FB2">
      <w:pPr>
        <w:snapToGrid w:val="0"/>
        <w:rPr>
          <w:rFonts w:ascii="Arial Narrow" w:hAnsi="Arial Narrow" w:cs="Arial"/>
          <w:b/>
          <w:bCs/>
          <w:sz w:val="18"/>
          <w:szCs w:val="18"/>
          <w:u w:val="single"/>
          <w:lang w:eastAsia="zh-CN"/>
        </w:rPr>
      </w:pPr>
    </w:p>
    <w:p w14:paraId="3DE2A393" w14:textId="3A384378" w:rsidR="008206F7" w:rsidRDefault="008206F7" w:rsidP="004B3FB2">
      <w:pPr>
        <w:snapToGrid w:val="0"/>
        <w:rPr>
          <w:rFonts w:ascii="Arial Narrow" w:hAnsi="Arial Narrow" w:cs="Arial"/>
          <w:b/>
          <w:bCs/>
          <w:sz w:val="18"/>
          <w:szCs w:val="18"/>
          <w:u w:val="single"/>
          <w:lang w:eastAsia="zh-CN"/>
        </w:rPr>
      </w:pPr>
    </w:p>
    <w:p w14:paraId="1B811DD3" w14:textId="0E32E721" w:rsidR="008206F7" w:rsidRDefault="008206F7" w:rsidP="004B3FB2">
      <w:pPr>
        <w:snapToGrid w:val="0"/>
        <w:rPr>
          <w:rFonts w:ascii="Arial Narrow" w:hAnsi="Arial Narrow" w:cs="Arial"/>
          <w:b/>
          <w:bCs/>
          <w:sz w:val="18"/>
          <w:szCs w:val="18"/>
          <w:u w:val="single"/>
          <w:lang w:eastAsia="zh-CN"/>
        </w:rPr>
      </w:pPr>
    </w:p>
    <w:p w14:paraId="51D98885" w14:textId="6FF71449"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42494B">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42494B"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42494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42494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42494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42494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42494B"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42494B"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42494B"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42494B"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42494B"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42494B"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42494B"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42494B"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42494B"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42494B"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42494B"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42494B"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42494B"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42494B"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42494B"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42494B"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42494B"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42494B"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42494B"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42494B"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42494B"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42494B"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42494B"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42494B"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0AC4D994" w:rsidR="00717723" w:rsidRPr="005F2FBA" w:rsidRDefault="0042494B"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42494B"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2274B7A9" w:rsidR="00C107E7" w:rsidRPr="005F2FBA" w:rsidRDefault="0042494B"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134C10C6" w:rsidR="00BC7002" w:rsidRDefault="0042494B"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4FF32129" w:rsidR="00DA5DF1" w:rsidRDefault="0042494B">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42494B"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1"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1"/>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4203028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r w:rsidR="00432B48">
              <w:rPr>
                <w:rFonts w:ascii="Arial Narrow" w:hAnsi="Arial Narrow" w:cs="Arial"/>
                <w:bCs/>
                <w:sz w:val="16"/>
                <w:szCs w:val="16"/>
                <w:lang w:eastAsia="zh-CN"/>
              </w:rPr>
              <w:t xml:space="preserve">plus </w:t>
            </w:r>
            <w:r w:rsidR="000A12D2">
              <w:rPr>
                <w:rFonts w:ascii="Arial Narrow" w:hAnsi="Arial Narrow" w:cs="Arial"/>
                <w:bCs/>
                <w:sz w:val="16"/>
                <w:szCs w:val="16"/>
                <w:lang w:eastAsia="zh-CN"/>
              </w:rPr>
              <w:t>previous</w:t>
            </w:r>
            <w:r w:rsidR="00C74490" w:rsidRPr="00C74490">
              <w:rPr>
                <w:rFonts w:ascii="Arial Narrow" w:hAnsi="Arial Narrow" w:cs="Arial"/>
                <w:bCs/>
                <w:sz w:val="16"/>
                <w:szCs w:val="16"/>
                <w:lang w:eastAsia="zh-CN"/>
              </w:rPr>
              <w:t xml:space="preserve"> transaction</w:t>
            </w:r>
            <w:r w:rsidR="007075EC">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B15073">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headerReference w:type="even" r:id="rId17"/>
          <w:headerReference w:type="default" r:id="rId18"/>
          <w:footerReference w:type="even" r:id="rId19"/>
          <w:footerReference w:type="default" r:id="rId20"/>
          <w:headerReference w:type="first" r:id="rId21"/>
          <w:footerReference w:type="first" r:id="rId22"/>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23" w:history="1">
        <w:r w:rsidR="00923FD7" w:rsidRPr="00923FD7">
          <w:rPr>
            <w:rStyle w:val="Hyperlink"/>
            <w:rFonts w:ascii="Arial" w:hAnsi="Arial" w:cs="Arial"/>
            <w:sz w:val="20"/>
          </w:rPr>
          <w:t>link</w:t>
        </w:r>
      </w:hyperlink>
      <w:r w:rsidR="00923FD7">
        <w:rPr>
          <w:rFonts w:ascii="Arial" w:hAnsi="Arial" w:cs="Arial"/>
          <w:sz w:val="20"/>
        </w:rPr>
        <w:t>).</w:t>
      </w:r>
    </w:p>
    <w:p w14:paraId="424B8167" w14:textId="35C48D6B" w:rsidR="002401EC" w:rsidRDefault="002401EC" w:rsidP="002401EC">
      <w:pPr>
        <w:snapToGrid w:val="0"/>
        <w:rPr>
          <w:rFonts w:ascii="Arial" w:hAnsi="Arial" w:cs="Arial"/>
          <w:sz w:val="20"/>
        </w:rPr>
      </w:pPr>
      <w:r>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42494B"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42494B"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42494B"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42494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42494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42494B"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42494B"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42494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42494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42494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42494B"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42494B"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42494B"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42494B"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42494B"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42494B"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42494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42494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42494B"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11347135" w:rsidR="002401EC" w:rsidRPr="00FF6D13" w:rsidRDefault="0042494B"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42494B"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42494B"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42494B"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27E8B12" w:rsidR="002401EC" w:rsidRPr="002A374B" w:rsidRDefault="0042494B"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42494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42494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42494B"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42494B"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C359BA4"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4"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5"/>
          <w:footerReference w:type="default" r:id="rId26"/>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7"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8"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9"/>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2B4" w14:textId="77777777" w:rsidR="007B3736" w:rsidRDefault="007B3736" w:rsidP="004B004D">
      <w:r>
        <w:separator/>
      </w:r>
    </w:p>
  </w:endnote>
  <w:endnote w:type="continuationSeparator" w:id="0">
    <w:p w14:paraId="19605B0D" w14:textId="77777777" w:rsidR="007B3736" w:rsidRDefault="007B373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84F5" w14:textId="77777777" w:rsidR="007E16C8" w:rsidRDefault="007E1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3A8B" w14:textId="1D67F495" w:rsidR="007B3736" w:rsidRDefault="007B373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2</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7304C148" w:rsidR="007B3736" w:rsidRPr="00F823FD" w:rsidRDefault="007B373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23-0</w:t>
    </w:r>
    <w:r w:rsidR="00F36038">
      <w:rPr>
        <w:rFonts w:ascii="Arial Narrow" w:hAnsi="Arial Narrow" w:cs="Arial"/>
        <w:sz w:val="16"/>
        <w:szCs w:val="16"/>
      </w:rPr>
      <w:t>8</w:t>
    </w:r>
  </w:p>
  <w:p w14:paraId="44DA75E4" w14:textId="77777777" w:rsidR="007B3736" w:rsidRPr="00C16E65" w:rsidRDefault="007B3736">
    <w:pPr>
      <w:tabs>
        <w:tab w:val="center" w:pos="4800"/>
        <w:tab w:val="center" w:pos="6480"/>
        <w:tab w:val="right" w:pos="9660"/>
        <w:tab w:val="right" w:pos="14880"/>
      </w:tabs>
      <w:ind w:right="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1076" w14:textId="77777777" w:rsidR="007E16C8" w:rsidRDefault="007E16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77B" w14:textId="358BCF52" w:rsidR="007B3736" w:rsidRPr="002401EC" w:rsidRDefault="007B373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42494B">
      <w:rPr>
        <w:rFonts w:ascii="Arial" w:hAnsi="Arial" w:cs="Arial"/>
        <w:noProof/>
        <w:sz w:val="16"/>
      </w:rPr>
      <w:t>2</w:t>
    </w:r>
    <w:r w:rsidRPr="002401EC">
      <w:rPr>
        <w:rFonts w:ascii="Arial" w:hAnsi="Arial" w:cs="Arial"/>
        <w:noProof/>
        <w:sz w:val="16"/>
      </w:rPr>
      <w:fldChar w:fldCharType="end"/>
    </w:r>
  </w:p>
  <w:p w14:paraId="6E264941" w14:textId="1877CE7C" w:rsidR="007B3736" w:rsidRPr="002401EC" w:rsidRDefault="007B373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23-0</w:t>
    </w:r>
    <w:r w:rsidR="00F36038">
      <w:rPr>
        <w:rFonts w:ascii="Arial" w:hAnsi="Arial" w:cs="Arial"/>
        <w:sz w:val="16"/>
      </w:rPr>
      <w:t>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424" w14:textId="3CEC0822" w:rsidR="007B3736" w:rsidRPr="008574A2" w:rsidRDefault="007B373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23-0</w:t>
    </w:r>
    <w:r w:rsidR="00F36038">
      <w:rPr>
        <w:rFonts w:ascii="Arial" w:hAnsi="Arial" w:cs="Arial"/>
        <w:sz w:val="18"/>
        <w:szCs w:val="18"/>
      </w:rPr>
      <w:t>8</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42494B">
      <w:rPr>
        <w:rFonts w:ascii="Arial" w:hAnsi="Arial" w:cs="Arial"/>
        <w:noProof/>
        <w:sz w:val="18"/>
        <w:szCs w:val="18"/>
      </w:rPr>
      <w:t>3</w:t>
    </w:r>
    <w:r w:rsidRPr="008574A2">
      <w:rPr>
        <w:rFonts w:ascii="Arial" w:hAnsi="Arial" w:cs="Arial"/>
        <w:noProof/>
        <w:sz w:val="18"/>
        <w:szCs w:val="18"/>
      </w:rPr>
      <w:fldChar w:fldCharType="end"/>
    </w:r>
  </w:p>
  <w:p w14:paraId="49CB814F" w14:textId="77777777" w:rsidR="007B3736" w:rsidRPr="008574A2" w:rsidRDefault="007B373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B1FF" w14:textId="77777777" w:rsidR="007B3736" w:rsidRDefault="007B3736" w:rsidP="004B004D">
      <w:r>
        <w:separator/>
      </w:r>
    </w:p>
  </w:footnote>
  <w:footnote w:type="continuationSeparator" w:id="0">
    <w:p w14:paraId="0EAD0947" w14:textId="77777777" w:rsidR="007B3736" w:rsidRDefault="007B373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7CAC5" w14:textId="77777777" w:rsidR="007E16C8" w:rsidRDefault="007E1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8033" w14:textId="77777777" w:rsidR="007E16C8" w:rsidRDefault="007E1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A383" w14:textId="77777777" w:rsidR="007E16C8" w:rsidRDefault="007E16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4994" w14:textId="77777777" w:rsidR="007B3736" w:rsidRPr="002401EC" w:rsidRDefault="007B373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新細明體"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3"/>
  </w:num>
  <w:num w:numId="4">
    <w:abstractNumId w:val="4"/>
  </w:num>
  <w:num w:numId="5">
    <w:abstractNumId w:val="7"/>
  </w:num>
  <w:num w:numId="6">
    <w:abstractNumId w:val="14"/>
  </w:num>
  <w:num w:numId="7">
    <w:abstractNumId w:val="11"/>
  </w:num>
  <w:num w:numId="8">
    <w:abstractNumId w:val="22"/>
  </w:num>
  <w:num w:numId="9">
    <w:abstractNumId w:val="5"/>
  </w:num>
  <w:num w:numId="10">
    <w:abstractNumId w:val="21"/>
  </w:num>
  <w:num w:numId="11">
    <w:abstractNumId w:val="9"/>
  </w:num>
  <w:num w:numId="12">
    <w:abstractNumId w:val="10"/>
  </w:num>
  <w:num w:numId="13">
    <w:abstractNumId w:val="8"/>
  </w:num>
  <w:num w:numId="14">
    <w:abstractNumId w:val="6"/>
  </w:num>
  <w:num w:numId="15">
    <w:abstractNumId w:val="1"/>
  </w:num>
  <w:num w:numId="16">
    <w:abstractNumId w:val="15"/>
  </w:num>
  <w:num w:numId="17">
    <w:abstractNumId w:val="12"/>
  </w:num>
  <w:num w:numId="18">
    <w:abstractNumId w:val="19"/>
  </w:num>
  <w:num w:numId="19">
    <w:abstractNumId w:val="0"/>
  </w:num>
  <w:num w:numId="20">
    <w:abstractNumId w:val="20"/>
  </w:num>
  <w:num w:numId="21">
    <w:abstractNumId w:val="16"/>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37188"/>
    <w:rsid w:val="0014030F"/>
    <w:rsid w:val="00140C5A"/>
    <w:rsid w:val="001419F3"/>
    <w:rsid w:val="00144431"/>
    <w:rsid w:val="0014678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2B67"/>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472A"/>
    <w:rsid w:val="004101CC"/>
    <w:rsid w:val="00410B48"/>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3051"/>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695"/>
    <w:rsid w:val="007B3736"/>
    <w:rsid w:val="007C0E90"/>
    <w:rsid w:val="007C141E"/>
    <w:rsid w:val="007C2FEB"/>
    <w:rsid w:val="007C4AD8"/>
    <w:rsid w:val="007D2CF5"/>
    <w:rsid w:val="007D2F61"/>
    <w:rsid w:val="007E05C1"/>
    <w:rsid w:val="007E06AD"/>
    <w:rsid w:val="007E0C2A"/>
    <w:rsid w:val="007E16C8"/>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B77D4"/>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6038"/>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新細明體"/>
      <w:sz w:val="24"/>
    </w:rPr>
  </w:style>
  <w:style w:type="character" w:customStyle="1" w:styleId="FooterChar">
    <w:name w:val="Footer Char"/>
    <w:link w:val="Footer"/>
    <w:uiPriority w:val="99"/>
    <w:rsid w:val="002401EC"/>
    <w:rPr>
      <w:rFonts w:ascii="新細明體"/>
      <w:sz w:val="24"/>
    </w:rPr>
  </w:style>
  <w:style w:type="paragraph" w:styleId="Revision">
    <w:name w:val="Revision"/>
    <w:hidden/>
    <w:uiPriority w:val="99"/>
    <w:semiHidden/>
    <w:rsid w:val="00042D8C"/>
    <w:rPr>
      <w:rFonts w:ascii="新細明體"/>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hyperlink" Target="mailto:nondispla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https://www.hkex.com.hk/Services/Market-Data-Services/Real-Time-Data-Services/Data-Licensing/HKEX-IS/Market-Data-Vendor-Licence/Licence-Agreements_Guiding-Notes/Guiding-Notes/?sc_lang=en" TargetMode="External"/><Relationship Id="rId28"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hyperlink" Target="https://www.pcpd.org.hk/english/publications/files/Dform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BE35-E658-41F4-A1BA-0E54C0473593}">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69a91e40-f68a-4642-ace6-a431c66bb3c9"/>
    <ds:schemaRef ds:uri="1554dd68-5d9b-485a-86c4-dfbf5670f5ea"/>
    <ds:schemaRef ds:uri="http://www.w3.org/XML/1998/namespace"/>
  </ds:schemaRefs>
</ds:datastoreItem>
</file>

<file path=customXml/itemProps2.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4.xml><?xml version="1.0" encoding="utf-8"?>
<ds:datastoreItem xmlns:ds="http://schemas.openxmlformats.org/officeDocument/2006/customXml" ds:itemID="{47B5CAB4-99E7-43BE-9BAD-95387461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5935</Words>
  <Characters>34367</Characters>
  <Application>Microsoft Office Word</Application>
  <DocSecurity>2</DocSecurity>
  <Lines>286</Lines>
  <Paragraphs>80</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40222</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2021-06-11T03:26:00Z</cp:lastPrinted>
  <dcterms:created xsi:type="dcterms:W3CDTF">2023-08-01T03:07:00Z</dcterms:created>
  <dcterms:modified xsi:type="dcterms:W3CDTF">2023-08-01T03:07:00Z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